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80" w:rsidRDefault="008F2680" w:rsidP="00C23C25">
      <w:pPr>
        <w:spacing w:line="360" w:lineRule="auto"/>
        <w:jc w:val="both"/>
      </w:pPr>
    </w:p>
    <w:tbl>
      <w:tblPr>
        <w:tblStyle w:val="Lentelstinklelis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AE2FAD" w:rsidRPr="00AE2FAD" w:rsidTr="003D24BF">
        <w:tc>
          <w:tcPr>
            <w:tcW w:w="4387" w:type="dxa"/>
          </w:tcPr>
          <w:p w:rsidR="00860F63" w:rsidRPr="00860F63" w:rsidRDefault="00860F63" w:rsidP="008F2680">
            <w:pPr>
              <w:jc w:val="both"/>
              <w:rPr>
                <w:color w:val="FF0000"/>
              </w:rPr>
            </w:pPr>
            <w:bookmarkStart w:id="0" w:name="_GoBack"/>
            <w:r w:rsidRPr="00860F63">
              <w:rPr>
                <w:color w:val="FF0000"/>
              </w:rPr>
              <w:t>9 PRIEDAS</w:t>
            </w:r>
          </w:p>
          <w:bookmarkEnd w:id="0"/>
          <w:p w:rsidR="008F2680" w:rsidRPr="00401B23" w:rsidRDefault="008F2680" w:rsidP="008F2680">
            <w:pPr>
              <w:jc w:val="both"/>
            </w:pPr>
            <w:r w:rsidRPr="00401B23">
              <w:t>PATVIRTINTA</w:t>
            </w:r>
          </w:p>
          <w:p w:rsidR="008F2680" w:rsidRPr="00401B23" w:rsidRDefault="008F2680" w:rsidP="008F2680">
            <w:pPr>
              <w:jc w:val="both"/>
            </w:pPr>
            <w:r w:rsidRPr="00401B23">
              <w:t>Panevėžio suaugusiųjų ir jaunimo mokymo</w:t>
            </w:r>
          </w:p>
          <w:p w:rsidR="008F2680" w:rsidRPr="00401B23" w:rsidRDefault="008F2680" w:rsidP="008F2680">
            <w:pPr>
              <w:jc w:val="both"/>
            </w:pPr>
            <w:r w:rsidRPr="00401B23">
              <w:t>ce</w:t>
            </w:r>
            <w:r w:rsidR="008C3E80" w:rsidRPr="00401B23">
              <w:t>ntro direktoriaus 2022 m. sausio</w:t>
            </w:r>
            <w:r w:rsidRPr="00401B23">
              <w:t xml:space="preserve"> </w:t>
            </w:r>
            <w:r w:rsidR="008C3E80" w:rsidRPr="00401B23">
              <w:t>14</w:t>
            </w:r>
            <w:r w:rsidRPr="00401B23">
              <w:t xml:space="preserve"> d. </w:t>
            </w:r>
          </w:p>
          <w:p w:rsidR="008F2680" w:rsidRPr="00401B23" w:rsidRDefault="005A04D7" w:rsidP="00AE2FAD">
            <w:pPr>
              <w:jc w:val="both"/>
            </w:pPr>
            <w:r w:rsidRPr="00401B23">
              <w:t>įsakymu Nr.1.4-V-</w:t>
            </w:r>
            <w:r w:rsidR="00401B23" w:rsidRPr="00401B23">
              <w:t>03</w:t>
            </w:r>
          </w:p>
          <w:p w:rsidR="00AE2FAD" w:rsidRPr="00C520A5" w:rsidRDefault="00AE2FAD" w:rsidP="00AE2FAD">
            <w:pPr>
              <w:jc w:val="both"/>
              <w:rPr>
                <w:color w:val="FF0000"/>
              </w:rPr>
            </w:pPr>
          </w:p>
        </w:tc>
      </w:tr>
    </w:tbl>
    <w:p w:rsidR="008F2680" w:rsidRPr="00AE2FAD" w:rsidRDefault="008F2680" w:rsidP="00AE2FAD">
      <w:pPr>
        <w:jc w:val="both"/>
      </w:pPr>
    </w:p>
    <w:p w:rsidR="003D24BF" w:rsidRPr="009E242E" w:rsidRDefault="003D24BF" w:rsidP="00AE2FAD">
      <w:pPr>
        <w:jc w:val="center"/>
        <w:rPr>
          <w:b/>
          <w:caps/>
        </w:rPr>
      </w:pPr>
      <w:r w:rsidRPr="009E242E">
        <w:rPr>
          <w:b/>
          <w:caps/>
        </w:rPr>
        <w:t xml:space="preserve">Panevėžio suaugusiųjų </w:t>
      </w:r>
      <w:r>
        <w:rPr>
          <w:b/>
          <w:caps/>
        </w:rPr>
        <w:t xml:space="preserve">IR JAUNIMO </w:t>
      </w:r>
      <w:r w:rsidRPr="009E242E">
        <w:rPr>
          <w:b/>
          <w:caps/>
        </w:rPr>
        <w:t>mokymo centro</w:t>
      </w:r>
    </w:p>
    <w:p w:rsidR="003D24BF" w:rsidRPr="009E242E" w:rsidRDefault="003D24BF" w:rsidP="00AE2FAD">
      <w:pPr>
        <w:jc w:val="center"/>
        <w:rPr>
          <w:b/>
          <w:caps/>
        </w:rPr>
      </w:pPr>
      <w:r w:rsidRPr="009E242E">
        <w:rPr>
          <w:b/>
          <w:caps/>
        </w:rPr>
        <w:t>švietimo</w:t>
      </w:r>
      <w:r w:rsidRPr="009E242E">
        <w:rPr>
          <w:b/>
        </w:rPr>
        <w:t xml:space="preserve"> </w:t>
      </w:r>
      <w:r w:rsidRPr="009E242E">
        <w:rPr>
          <w:b/>
          <w:caps/>
        </w:rPr>
        <w:t xml:space="preserve">Stebėsenos </w:t>
      </w:r>
      <w:r w:rsidR="005A04D7">
        <w:rPr>
          <w:b/>
          <w:caps/>
        </w:rPr>
        <w:t>rodikliŲ SĄRAŠAS</w:t>
      </w:r>
    </w:p>
    <w:p w:rsidR="003D24BF" w:rsidRPr="009E242E" w:rsidRDefault="003D24BF" w:rsidP="00C23C25">
      <w:pPr>
        <w:spacing w:line="360" w:lineRule="auto"/>
        <w:jc w:val="both"/>
      </w:pPr>
    </w:p>
    <w:p w:rsidR="00C23C25" w:rsidRPr="009E242E" w:rsidRDefault="00F33614" w:rsidP="00111077">
      <w:pPr>
        <w:spacing w:line="360" w:lineRule="auto"/>
        <w:jc w:val="both"/>
      </w:pPr>
      <w:r>
        <w:t xml:space="preserve">     </w:t>
      </w:r>
      <w:r w:rsidR="00C23C25">
        <w:t xml:space="preserve">1. </w:t>
      </w:r>
      <w:r w:rsidR="00C23C25" w:rsidRPr="009E242E">
        <w:t xml:space="preserve">Panevėžio suaugusiųjų </w:t>
      </w:r>
      <w:r w:rsidR="00C23C25">
        <w:t xml:space="preserve">ir jaunimo </w:t>
      </w:r>
      <w:r w:rsidR="00C23C25" w:rsidRPr="009E242E">
        <w:t>mokymo centro</w:t>
      </w:r>
      <w:r w:rsidR="00C23C25">
        <w:t xml:space="preserve"> (toliau</w:t>
      </w:r>
      <w:r w:rsidR="008523B1">
        <w:t xml:space="preserve"> -</w:t>
      </w:r>
      <w:r w:rsidR="00C23C25">
        <w:t xml:space="preserve"> Centro</w:t>
      </w:r>
      <w:r w:rsidR="00C23C25" w:rsidRPr="009E242E">
        <w:t>) stebėsenos rodikliai su</w:t>
      </w:r>
      <w:r w:rsidR="00967DA5">
        <w:t>skirstyti grupėmis</w:t>
      </w:r>
      <w:r w:rsidR="00C23C25" w:rsidRPr="009E242E">
        <w:t>: šviet</w:t>
      </w:r>
      <w:r w:rsidR="0007360A">
        <w:t>imo konteksto</w:t>
      </w:r>
      <w:r w:rsidR="00D94177">
        <w:t>, mokinius</w:t>
      </w:r>
      <w:r w:rsidR="00C24947">
        <w:t xml:space="preserve"> apibūdinantys</w:t>
      </w:r>
      <w:r w:rsidR="00D94177">
        <w:t>, perso</w:t>
      </w:r>
      <w:r w:rsidR="00916D57">
        <w:t>nalą</w:t>
      </w:r>
      <w:r w:rsidR="0007360A">
        <w:t xml:space="preserve"> apibūdinantys</w:t>
      </w:r>
      <w:r w:rsidR="00916D57">
        <w:t>, mokymo ir mokymosi procesų</w:t>
      </w:r>
      <w:r w:rsidR="0007360A">
        <w:t>, mokymosi rezultatų</w:t>
      </w:r>
      <w:r w:rsidR="00D94177">
        <w:t xml:space="preserve">, </w:t>
      </w:r>
      <w:r w:rsidR="000A2810">
        <w:t>švietimo aprūpi</w:t>
      </w:r>
      <w:r w:rsidR="004F76B0">
        <w:t>nimo ir mokymosi sąlygų sudarymo</w:t>
      </w:r>
      <w:r w:rsidR="00C23C25" w:rsidRPr="009E242E">
        <w:t xml:space="preserve">. </w:t>
      </w:r>
    </w:p>
    <w:p w:rsidR="00C23C25" w:rsidRPr="009E242E" w:rsidRDefault="00F33614" w:rsidP="00111077">
      <w:pPr>
        <w:tabs>
          <w:tab w:val="left" w:pos="630"/>
          <w:tab w:val="left" w:pos="990"/>
        </w:tabs>
        <w:spacing w:line="360" w:lineRule="auto"/>
        <w:jc w:val="both"/>
        <w:rPr>
          <w:b/>
        </w:rPr>
      </w:pPr>
      <w:r>
        <w:t xml:space="preserve">     </w:t>
      </w:r>
      <w:r w:rsidR="00C23C25" w:rsidRPr="005C4808">
        <w:t>2.</w:t>
      </w:r>
      <w:r w:rsidR="002A1690">
        <w:rPr>
          <w:b/>
        </w:rPr>
        <w:t xml:space="preserve"> Š</w:t>
      </w:r>
      <w:r w:rsidR="00F52795">
        <w:rPr>
          <w:b/>
        </w:rPr>
        <w:t>vietimo konteksto</w:t>
      </w:r>
      <w:r w:rsidR="00C23C25" w:rsidRPr="009E242E">
        <w:t>:</w:t>
      </w:r>
    </w:p>
    <w:p w:rsidR="00C23C25" w:rsidRPr="000500E8" w:rsidRDefault="00F33614" w:rsidP="00111077">
      <w:pPr>
        <w:tabs>
          <w:tab w:val="left" w:pos="630"/>
          <w:tab w:val="left" w:pos="990"/>
        </w:tabs>
        <w:spacing w:line="360" w:lineRule="auto"/>
        <w:jc w:val="both"/>
        <w:rPr>
          <w:color w:val="FF00FF"/>
        </w:rPr>
      </w:pPr>
      <w:r>
        <w:t xml:space="preserve">     </w:t>
      </w:r>
      <w:r w:rsidR="00C23C25">
        <w:t xml:space="preserve">2.1. </w:t>
      </w:r>
      <w:r w:rsidR="002A1690">
        <w:t>12-</w:t>
      </w:r>
      <w:r w:rsidR="002A1690" w:rsidRPr="004D11E7">
        <w:rPr>
          <w:color w:val="000000"/>
          <w:lang w:eastAsia="lt-LT"/>
        </w:rPr>
        <w:t>16 met</w:t>
      </w:r>
      <w:r w:rsidR="008523B1">
        <w:rPr>
          <w:color w:val="000000"/>
          <w:lang w:eastAsia="lt-LT"/>
        </w:rPr>
        <w:t>ų mokinių</w:t>
      </w:r>
      <w:r w:rsidR="002A1690">
        <w:rPr>
          <w:color w:val="000000"/>
          <w:lang w:eastAsia="lt-LT"/>
        </w:rPr>
        <w:t xml:space="preserve"> ska</w:t>
      </w:r>
      <w:r w:rsidR="00926147">
        <w:rPr>
          <w:color w:val="000000"/>
          <w:lang w:eastAsia="lt-LT"/>
        </w:rPr>
        <w:t>ičius (</w:t>
      </w:r>
      <w:r w:rsidR="008523B1">
        <w:rPr>
          <w:color w:val="000000"/>
          <w:lang w:eastAsia="lt-LT"/>
        </w:rPr>
        <w:t>statistiniai duomenys</w:t>
      </w:r>
      <w:r w:rsidR="004F5B48">
        <w:rPr>
          <w:color w:val="000000"/>
          <w:lang w:eastAsia="lt-LT"/>
        </w:rPr>
        <w:t>, ŠVIS</w:t>
      </w:r>
      <w:r w:rsidR="002A1690" w:rsidRPr="004D11E7">
        <w:rPr>
          <w:color w:val="000000"/>
          <w:lang w:eastAsia="lt-LT"/>
        </w:rPr>
        <w:t>)</w:t>
      </w:r>
      <w:r w:rsidR="004F5B48">
        <w:rPr>
          <w:color w:val="000000"/>
          <w:lang w:eastAsia="lt-LT"/>
        </w:rPr>
        <w:t>,</w:t>
      </w:r>
    </w:p>
    <w:p w:rsidR="002A1690" w:rsidRDefault="00F33614" w:rsidP="00111077">
      <w:pPr>
        <w:spacing w:line="360" w:lineRule="auto"/>
        <w:jc w:val="both"/>
        <w:rPr>
          <w:color w:val="000000"/>
          <w:lang w:eastAsia="lt-LT"/>
        </w:rPr>
      </w:pPr>
      <w:r>
        <w:t xml:space="preserve">     </w:t>
      </w:r>
      <w:r w:rsidR="00C23C25">
        <w:t xml:space="preserve">2.2. </w:t>
      </w:r>
      <w:r w:rsidR="002A1690" w:rsidRPr="004D11E7">
        <w:rPr>
          <w:color w:val="000000"/>
          <w:lang w:eastAsia="lt-LT"/>
        </w:rPr>
        <w:t>17</w:t>
      </w:r>
      <w:r w:rsidR="002B20C3">
        <w:rPr>
          <w:color w:val="000000"/>
          <w:lang w:eastAsia="lt-LT"/>
        </w:rPr>
        <w:t>-</w:t>
      </w:r>
      <w:r w:rsidR="002A1690" w:rsidRPr="004D11E7">
        <w:rPr>
          <w:color w:val="000000"/>
          <w:lang w:eastAsia="lt-LT"/>
        </w:rPr>
        <w:t>19 metų vaikų ir</w:t>
      </w:r>
      <w:r w:rsidR="002A1690">
        <w:rPr>
          <w:color w:val="000000"/>
          <w:lang w:eastAsia="lt-LT"/>
        </w:rPr>
        <w:t xml:space="preserve"> jaunimo skaič</w:t>
      </w:r>
      <w:r w:rsidR="00926147">
        <w:rPr>
          <w:color w:val="000000"/>
          <w:lang w:eastAsia="lt-LT"/>
        </w:rPr>
        <w:t>ius (</w:t>
      </w:r>
      <w:r w:rsidR="00383ED2">
        <w:rPr>
          <w:color w:val="000000"/>
          <w:lang w:eastAsia="lt-LT"/>
        </w:rPr>
        <w:t>statistiniai duomenys</w:t>
      </w:r>
      <w:r w:rsidR="004F5B48">
        <w:rPr>
          <w:color w:val="000000"/>
          <w:lang w:eastAsia="lt-LT"/>
        </w:rPr>
        <w:t>, ŠVIS</w:t>
      </w:r>
      <w:r w:rsidR="008523B1">
        <w:rPr>
          <w:color w:val="000000"/>
          <w:lang w:eastAsia="lt-LT"/>
        </w:rPr>
        <w:t>)</w:t>
      </w:r>
      <w:r w:rsidR="004F5B48">
        <w:rPr>
          <w:color w:val="000000"/>
          <w:lang w:eastAsia="lt-LT"/>
        </w:rPr>
        <w:t>,</w:t>
      </w:r>
    </w:p>
    <w:p w:rsidR="00E9434A" w:rsidRDefault="004F5B48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2.3. n</w:t>
      </w:r>
      <w:r w:rsidR="00E9434A">
        <w:rPr>
          <w:color w:val="000000"/>
          <w:lang w:eastAsia="lt-LT"/>
        </w:rPr>
        <w:t>emokamai maitinamų mokinių skaičius (SPIS)</w:t>
      </w:r>
      <w:r>
        <w:rPr>
          <w:color w:val="000000"/>
          <w:lang w:eastAsia="lt-LT"/>
        </w:rPr>
        <w:t>,</w:t>
      </w:r>
    </w:p>
    <w:p w:rsidR="00C23C25" w:rsidRDefault="002A1690" w:rsidP="00111077">
      <w:pPr>
        <w:spacing w:line="360" w:lineRule="auto"/>
        <w:jc w:val="both"/>
      </w:pPr>
      <w:r>
        <w:rPr>
          <w:color w:val="000000"/>
          <w:lang w:eastAsia="lt-LT"/>
        </w:rPr>
        <w:t xml:space="preserve">   </w:t>
      </w:r>
      <w:r w:rsidR="00F33614">
        <w:t xml:space="preserve">  </w:t>
      </w:r>
      <w:r w:rsidR="00E9434A">
        <w:t>2.4</w:t>
      </w:r>
      <w:r w:rsidR="00C23C25">
        <w:t xml:space="preserve">. </w:t>
      </w:r>
      <w:r w:rsidR="00573E23">
        <w:t>20</w:t>
      </w:r>
      <w:r w:rsidR="002635BD">
        <w:t xml:space="preserve"> metų ir vyresnių mokinių skaičius</w:t>
      </w:r>
      <w:r w:rsidR="00C23C25">
        <w:t xml:space="preserve"> </w:t>
      </w:r>
      <w:r w:rsidR="00C23C25" w:rsidRPr="002E7A67">
        <w:t>(</w:t>
      </w:r>
      <w:r w:rsidR="002635BD">
        <w:t>ŠVIS</w:t>
      </w:r>
      <w:r w:rsidR="004F5B48">
        <w:t>),</w:t>
      </w:r>
    </w:p>
    <w:p w:rsidR="000E4EEE" w:rsidRDefault="004F5B48" w:rsidP="0011107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</w:t>
      </w:r>
      <w:r w:rsidR="000E4EEE" w:rsidRPr="00A67014">
        <w:t>2.5. klasių komplektų pasiskirstymas pagal dydį (maža, vidutinė, didelė) vykdant b</w:t>
      </w:r>
      <w:r w:rsidR="00A67014">
        <w:t>endrojo ugdymo programas (ŠVIS)</w:t>
      </w:r>
      <w:r w:rsidR="00A652CF">
        <w:t>,</w:t>
      </w:r>
    </w:p>
    <w:p w:rsidR="00926147" w:rsidRPr="00B82AD1" w:rsidRDefault="00157279" w:rsidP="00111077">
      <w:pPr>
        <w:tabs>
          <w:tab w:val="left" w:pos="630"/>
          <w:tab w:val="left" w:pos="990"/>
        </w:tabs>
        <w:spacing w:line="360" w:lineRule="auto"/>
        <w:jc w:val="both"/>
      </w:pPr>
      <w:r w:rsidRPr="00A67014">
        <w:t xml:space="preserve">  </w:t>
      </w:r>
      <w:r w:rsidR="00111077">
        <w:t xml:space="preserve"> </w:t>
      </w:r>
      <w:r w:rsidRPr="00A67014">
        <w:t xml:space="preserve">  2.6</w:t>
      </w:r>
      <w:r w:rsidR="00926147" w:rsidRPr="00A67014">
        <w:t>. mokinių, besimokančių jungtinėse ir / ar mažesnėse nei 8</w:t>
      </w:r>
      <w:r w:rsidR="001E6068">
        <w:t xml:space="preserve"> mokiniai klasėse, dalis (ŠVIS).</w:t>
      </w:r>
    </w:p>
    <w:p w:rsidR="00C23C25" w:rsidRPr="009E242E" w:rsidRDefault="00F33614" w:rsidP="00111077">
      <w:pPr>
        <w:tabs>
          <w:tab w:val="left" w:pos="630"/>
          <w:tab w:val="left" w:pos="990"/>
        </w:tabs>
        <w:spacing w:line="360" w:lineRule="auto"/>
        <w:jc w:val="both"/>
      </w:pPr>
      <w:r w:rsidRPr="002941D3">
        <w:rPr>
          <w:b/>
        </w:rPr>
        <w:t xml:space="preserve">     </w:t>
      </w:r>
      <w:r w:rsidR="00C23C25" w:rsidRPr="002941D3">
        <w:rPr>
          <w:b/>
        </w:rPr>
        <w:t>3.</w:t>
      </w:r>
      <w:r w:rsidR="00C23C25" w:rsidRPr="002941D3">
        <w:t xml:space="preserve"> </w:t>
      </w:r>
      <w:r w:rsidR="002941D3">
        <w:rPr>
          <w:b/>
        </w:rPr>
        <w:t xml:space="preserve">Mokinius </w:t>
      </w:r>
      <w:r w:rsidR="00C24947">
        <w:rPr>
          <w:b/>
        </w:rPr>
        <w:t>apibūdinantys</w:t>
      </w:r>
      <w:r w:rsidR="00C23C25" w:rsidRPr="009E242E">
        <w:t>:</w:t>
      </w:r>
    </w:p>
    <w:p w:rsidR="006E6112" w:rsidRDefault="006C05CD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</w:t>
      </w:r>
      <w:r w:rsidR="00D94177">
        <w:t>3</w:t>
      </w:r>
      <w:r w:rsidR="00C23C25" w:rsidRPr="009E242E">
        <w:t xml:space="preserve">.1. </w:t>
      </w:r>
      <w:r w:rsidR="008523B1">
        <w:t>m</w:t>
      </w:r>
      <w:r w:rsidR="006E6112">
        <w:t>okinių pasiskirst</w:t>
      </w:r>
      <w:r w:rsidR="008523B1">
        <w:t>ymas pagal lytį ir amžių (</w:t>
      </w:r>
      <w:r w:rsidR="00F56F02">
        <w:t>skaičius;</w:t>
      </w:r>
      <w:r w:rsidR="00C24947">
        <w:t xml:space="preserve"> </w:t>
      </w:r>
      <w:r w:rsidR="008523B1">
        <w:t>ŠVIS)</w:t>
      </w:r>
      <w:r w:rsidR="005B2EE8">
        <w:t>,</w:t>
      </w:r>
    </w:p>
    <w:p w:rsidR="006E6112" w:rsidRDefault="00641507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3</w:t>
      </w:r>
      <w:r w:rsidR="008523B1">
        <w:t>.2. m</w:t>
      </w:r>
      <w:r w:rsidR="006E6112">
        <w:t>okinių pasiskirstymas pagal</w:t>
      </w:r>
      <w:r w:rsidR="008523B1">
        <w:t xml:space="preserve"> klases (</w:t>
      </w:r>
      <w:r w:rsidR="00F56F02">
        <w:t>skaičius;</w:t>
      </w:r>
      <w:r w:rsidR="0064534A">
        <w:t xml:space="preserve"> </w:t>
      </w:r>
      <w:r w:rsidR="008523B1">
        <w:t>ŠVIS)</w:t>
      </w:r>
      <w:r w:rsidR="005B2EE8">
        <w:t>,</w:t>
      </w:r>
    </w:p>
    <w:p w:rsidR="00641507" w:rsidRDefault="00641507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3.3. mokinių, lankančių neformaliojo ugdymo  (NVŠ) programas savivaldybės neformaliojo švietimo mokyklose, skaičius (ŠVIS)</w:t>
      </w:r>
      <w:r w:rsidR="005B2EE8">
        <w:t>,</w:t>
      </w:r>
    </w:p>
    <w:p w:rsidR="006E6112" w:rsidRDefault="00641507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3.4</w:t>
      </w:r>
      <w:r w:rsidR="008523B1">
        <w:t>.</w:t>
      </w:r>
      <w:r w:rsidR="004C68E3">
        <w:t xml:space="preserve"> </w:t>
      </w:r>
      <w:r w:rsidR="00F5467B">
        <w:t>c</w:t>
      </w:r>
      <w:r w:rsidR="006E6112">
        <w:t>entre ugdomų ir kitose savivaldybėse gyv</w:t>
      </w:r>
      <w:r w:rsidR="00AA116C">
        <w:t>enančių mokinių skaičius (statistiniai duomenys „Debesys“</w:t>
      </w:r>
      <w:r w:rsidR="008523B1">
        <w:t>)</w:t>
      </w:r>
      <w:r w:rsidR="005B2EE8">
        <w:t>,</w:t>
      </w:r>
    </w:p>
    <w:p w:rsidR="006E6112" w:rsidRDefault="00D94177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3</w:t>
      </w:r>
      <w:r w:rsidR="004C68E3">
        <w:t>.5</w:t>
      </w:r>
      <w:r w:rsidR="006E6112">
        <w:t xml:space="preserve">. </w:t>
      </w:r>
      <w:r w:rsidR="008523B1">
        <w:t>s</w:t>
      </w:r>
      <w:r w:rsidR="006E6112" w:rsidRPr="009E242E">
        <w:t xml:space="preserve">pecialiųjų </w:t>
      </w:r>
      <w:r w:rsidR="006E6112">
        <w:t xml:space="preserve">ugdymosi </w:t>
      </w:r>
      <w:r w:rsidR="006E6112" w:rsidRPr="009E242E">
        <w:t xml:space="preserve">poreikių turinčių </w:t>
      </w:r>
      <w:r w:rsidR="006E6112">
        <w:t xml:space="preserve">ir integruotai ugdomų </w:t>
      </w:r>
      <w:r w:rsidR="006E6112" w:rsidRPr="009E242E">
        <w:t xml:space="preserve">mokinių </w:t>
      </w:r>
      <w:r w:rsidR="005B2EE8">
        <w:t>skaičius (ŠVIS),</w:t>
      </w:r>
    </w:p>
    <w:p w:rsidR="00F44163" w:rsidRPr="005F69B8" w:rsidRDefault="0041504C" w:rsidP="00111077">
      <w:pPr>
        <w:tabs>
          <w:tab w:val="left" w:pos="630"/>
          <w:tab w:val="left" w:pos="990"/>
        </w:tabs>
        <w:spacing w:line="360" w:lineRule="auto"/>
        <w:jc w:val="both"/>
      </w:pPr>
      <w:r>
        <w:rPr>
          <w:color w:val="FF0000"/>
        </w:rPr>
        <w:t xml:space="preserve">     </w:t>
      </w:r>
      <w:r w:rsidR="004C68E3">
        <w:t>3.6</w:t>
      </w:r>
      <w:r w:rsidR="00F44163" w:rsidRPr="005F69B8">
        <w:t>. vienam mokiniui tenkančios ug</w:t>
      </w:r>
      <w:r w:rsidR="005F69B8">
        <w:t>dymo plano lėšos (ŠVIS),</w:t>
      </w:r>
    </w:p>
    <w:p w:rsidR="00F44163" w:rsidRPr="005F69B8" w:rsidRDefault="004C68E3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3.7</w:t>
      </w:r>
      <w:r w:rsidR="00F44163" w:rsidRPr="005F69B8">
        <w:t>. mokinių pasiskirstymas pagal užsienio</w:t>
      </w:r>
      <w:r w:rsidR="005F69B8">
        <w:t xml:space="preserve"> kalbų mokymąsi (ŠVIS),</w:t>
      </w:r>
    </w:p>
    <w:p w:rsidR="00F44163" w:rsidRPr="005F69B8" w:rsidRDefault="0041504C" w:rsidP="00111077">
      <w:pPr>
        <w:tabs>
          <w:tab w:val="left" w:pos="630"/>
          <w:tab w:val="left" w:pos="990"/>
        </w:tabs>
        <w:spacing w:line="360" w:lineRule="auto"/>
        <w:jc w:val="both"/>
      </w:pPr>
      <w:r w:rsidRPr="005F69B8">
        <w:t xml:space="preserve">     3</w:t>
      </w:r>
      <w:r w:rsidR="00F44163" w:rsidRPr="005F69B8">
        <w:t>.</w:t>
      </w:r>
      <w:r w:rsidR="004C68E3">
        <w:t>8</w:t>
      </w:r>
      <w:r w:rsidR="00F44163" w:rsidRPr="005F69B8">
        <w:t>. mokinių pasiskirstymas pagal nefor</w:t>
      </w:r>
      <w:r w:rsidR="00552F75">
        <w:t>maliojo švietimo kryptis (statistiniai duomenys „Debesys“</w:t>
      </w:r>
      <w:r w:rsidR="005F69B8">
        <w:t>),</w:t>
      </w:r>
    </w:p>
    <w:p w:rsidR="00101058" w:rsidRDefault="004C68E3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3.9</w:t>
      </w:r>
      <w:r w:rsidR="008A5094" w:rsidRPr="005F69B8">
        <w:t>. mokini</w:t>
      </w:r>
      <w:r w:rsidR="00EC141C">
        <w:t>ų, padariusių pažangą per vienerius</w:t>
      </w:r>
      <w:r w:rsidR="008A5094" w:rsidRPr="005F69B8">
        <w:t xml:space="preserve"> mokslo metus mokantis lietu</w:t>
      </w:r>
      <w:r w:rsidR="005F69B8">
        <w:t>vių kalbos, dalis (ŠVIS).</w:t>
      </w:r>
    </w:p>
    <w:p w:rsidR="006E6112" w:rsidRDefault="00111077" w:rsidP="00111077">
      <w:pPr>
        <w:tabs>
          <w:tab w:val="left" w:pos="630"/>
          <w:tab w:val="left" w:pos="990"/>
        </w:tabs>
        <w:spacing w:line="360" w:lineRule="auto"/>
        <w:jc w:val="both"/>
      </w:pPr>
      <w:r>
        <w:rPr>
          <w:b/>
        </w:rPr>
        <w:t xml:space="preserve">     </w:t>
      </w:r>
      <w:r w:rsidR="00D94177">
        <w:rPr>
          <w:b/>
        </w:rPr>
        <w:t>4</w:t>
      </w:r>
      <w:r w:rsidR="006E6112">
        <w:t xml:space="preserve">. </w:t>
      </w:r>
      <w:r w:rsidR="006E6112" w:rsidRPr="002C1B05">
        <w:rPr>
          <w:b/>
        </w:rPr>
        <w:t>Personalą apibūdinantys rodikliai</w:t>
      </w:r>
      <w:r w:rsidR="002C1B05" w:rsidRPr="002C1B05">
        <w:rPr>
          <w:b/>
        </w:rPr>
        <w:t>:</w:t>
      </w:r>
    </w:p>
    <w:p w:rsidR="002C1B05" w:rsidRDefault="00D94177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4</w:t>
      </w:r>
      <w:r w:rsidR="002C1B05">
        <w:t xml:space="preserve">.1. </w:t>
      </w:r>
      <w:r w:rsidR="008523B1">
        <w:t>m</w:t>
      </w:r>
      <w:r w:rsidR="00CD41AD">
        <w:t>okytojų ir kitų pedagoginių darbuotojų pasi</w:t>
      </w:r>
      <w:r w:rsidR="008523B1">
        <w:t>skirstymas pagal skaičių (ŠVIS)</w:t>
      </w:r>
      <w:r w:rsidR="00851C2B">
        <w:t>,</w:t>
      </w:r>
    </w:p>
    <w:p w:rsidR="00CD41AD" w:rsidRDefault="00E20E86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 4</w:t>
      </w:r>
      <w:r w:rsidR="008523B1">
        <w:t>.2. m</w:t>
      </w:r>
      <w:r w:rsidR="00CD41AD">
        <w:t>okytojų ir kitų pedagoginių darbuotojų pasiskirsty</w:t>
      </w:r>
      <w:r w:rsidR="008523B1">
        <w:t>mas pagal amžiaus grupes (ŠVIS)</w:t>
      </w:r>
      <w:r w:rsidR="00851C2B">
        <w:t>,</w:t>
      </w:r>
    </w:p>
    <w:p w:rsidR="00826F73" w:rsidRDefault="00CD41AD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  </w:t>
      </w:r>
    </w:p>
    <w:p w:rsidR="003643B0" w:rsidRPr="00506531" w:rsidRDefault="000F077C" w:rsidP="00111077">
      <w:pPr>
        <w:tabs>
          <w:tab w:val="left" w:pos="630"/>
          <w:tab w:val="left" w:pos="990"/>
        </w:tabs>
        <w:spacing w:line="360" w:lineRule="auto"/>
        <w:jc w:val="both"/>
      </w:pPr>
      <w:r>
        <w:lastRenderedPageBreak/>
        <w:t xml:space="preserve">     </w:t>
      </w:r>
      <w:r w:rsidR="00D94177">
        <w:t>4</w:t>
      </w:r>
      <w:r w:rsidR="008523B1">
        <w:t xml:space="preserve">.3. </w:t>
      </w:r>
      <w:r w:rsidR="003643B0" w:rsidRPr="00506531">
        <w:t>pensinio amžiaus mokytojų ir kitų pedagoginių darbuotojų pasis</w:t>
      </w:r>
      <w:r w:rsidR="00851C2B" w:rsidRPr="00506531">
        <w:t>kirstymas pagal dalykus (ŠVIS),</w:t>
      </w:r>
    </w:p>
    <w:p w:rsidR="003643B0" w:rsidRPr="003643B0" w:rsidRDefault="003643B0" w:rsidP="00111077">
      <w:pPr>
        <w:tabs>
          <w:tab w:val="left" w:pos="630"/>
          <w:tab w:val="left" w:pos="990"/>
        </w:tabs>
        <w:spacing w:line="360" w:lineRule="auto"/>
        <w:jc w:val="both"/>
      </w:pPr>
      <w:r>
        <w:rPr>
          <w:color w:val="FF0000"/>
        </w:rPr>
        <w:t xml:space="preserve">     </w:t>
      </w:r>
      <w:r w:rsidRPr="003643B0">
        <w:t>4.4.</w:t>
      </w:r>
      <w:r w:rsidR="001F07E1">
        <w:t xml:space="preserve"> </w:t>
      </w:r>
      <w:r w:rsidRPr="003643B0">
        <w:t>pilną etatą</w:t>
      </w:r>
      <w:r w:rsidR="00851C2B">
        <w:t xml:space="preserve"> turinčių pedagogų dalis (ŠVIS),</w:t>
      </w:r>
    </w:p>
    <w:p w:rsidR="00CD41AD" w:rsidRPr="001F07E1" w:rsidRDefault="00CD41AD" w:rsidP="00111077">
      <w:pPr>
        <w:tabs>
          <w:tab w:val="left" w:pos="630"/>
          <w:tab w:val="left" w:pos="990"/>
        </w:tabs>
        <w:spacing w:line="360" w:lineRule="auto"/>
        <w:jc w:val="both"/>
        <w:rPr>
          <w:color w:val="FF0000"/>
        </w:rPr>
      </w:pPr>
      <w:r>
        <w:t xml:space="preserve">   </w:t>
      </w:r>
      <w:r w:rsidR="002B20C3">
        <w:t xml:space="preserve"> </w:t>
      </w:r>
      <w:r>
        <w:t xml:space="preserve"> </w:t>
      </w:r>
      <w:r w:rsidR="00D94177">
        <w:t>4</w:t>
      </w:r>
      <w:r w:rsidR="00C86593">
        <w:t>.5</w:t>
      </w:r>
      <w:r w:rsidR="008523B1">
        <w:t xml:space="preserve">. </w:t>
      </w:r>
      <w:r w:rsidR="004D699D">
        <w:t>c</w:t>
      </w:r>
      <w:r w:rsidR="00B6053C">
        <w:t>entro vadovo, pavaduotojo, skyriaus vedėjo</w:t>
      </w:r>
      <w:r>
        <w:t xml:space="preserve"> pasiskirsty</w:t>
      </w:r>
      <w:r w:rsidR="008523B1">
        <w:t>mas pagal amžiaus grupes (ŠVIS)</w:t>
      </w:r>
      <w:r w:rsidR="00851C2B">
        <w:t>,</w:t>
      </w:r>
    </w:p>
    <w:p w:rsidR="00DF6E69" w:rsidRDefault="004C7679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</w:t>
      </w:r>
      <w:r w:rsidR="002B20C3">
        <w:t xml:space="preserve"> </w:t>
      </w:r>
      <w:r>
        <w:t xml:space="preserve">  </w:t>
      </w:r>
      <w:r w:rsidR="00D94177">
        <w:t>4</w:t>
      </w:r>
      <w:r w:rsidR="00C86593">
        <w:t>.6</w:t>
      </w:r>
      <w:r w:rsidR="008523B1">
        <w:t>. a</w:t>
      </w:r>
      <w:r w:rsidR="00CD41AD">
        <w:t>ptarnauj</w:t>
      </w:r>
      <w:r w:rsidR="008523B1">
        <w:t>ančio personalo skaičius</w:t>
      </w:r>
      <w:r w:rsidR="00217CE4">
        <w:t xml:space="preserve"> Centre</w:t>
      </w:r>
      <w:r w:rsidR="008523B1">
        <w:t xml:space="preserve"> (ŠVIS)</w:t>
      </w:r>
      <w:r w:rsidR="00851C2B">
        <w:t>,</w:t>
      </w:r>
      <w:r w:rsidR="00D94177">
        <w:t xml:space="preserve">   </w:t>
      </w:r>
    </w:p>
    <w:p w:rsidR="00CD41AD" w:rsidRDefault="004C7679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</w:t>
      </w:r>
      <w:r w:rsidR="002B20C3">
        <w:t xml:space="preserve"> </w:t>
      </w:r>
      <w:r>
        <w:t xml:space="preserve">  </w:t>
      </w:r>
      <w:r w:rsidR="00D94177">
        <w:t>4</w:t>
      </w:r>
      <w:r w:rsidR="00C86593">
        <w:t>.7</w:t>
      </w:r>
      <w:r w:rsidR="008523B1">
        <w:t>. m</w:t>
      </w:r>
      <w:r w:rsidR="00CD41AD">
        <w:t>okinių skaičius, tenkantis vienam aptarna</w:t>
      </w:r>
      <w:r w:rsidR="008523B1">
        <w:t>ujančio personalo etatui (ŠVIS)</w:t>
      </w:r>
      <w:r w:rsidR="00851C2B">
        <w:t>,</w:t>
      </w:r>
    </w:p>
    <w:p w:rsidR="00101058" w:rsidRDefault="0018442B" w:rsidP="00111077">
      <w:pPr>
        <w:tabs>
          <w:tab w:val="left" w:pos="630"/>
          <w:tab w:val="left" w:pos="990"/>
        </w:tabs>
        <w:spacing w:line="360" w:lineRule="auto"/>
        <w:jc w:val="both"/>
        <w:rPr>
          <w:color w:val="000000"/>
          <w:lang w:eastAsia="lt-LT"/>
        </w:rPr>
      </w:pPr>
      <w:r>
        <w:t xml:space="preserve">   </w:t>
      </w:r>
      <w:r w:rsidR="002B20C3">
        <w:t xml:space="preserve"> </w:t>
      </w:r>
      <w:r>
        <w:t xml:space="preserve"> </w:t>
      </w:r>
      <w:r w:rsidR="00D94177">
        <w:t>4</w:t>
      </w:r>
      <w:r w:rsidR="00CD41AD">
        <w:t>.</w:t>
      </w:r>
      <w:r w:rsidR="00C86593">
        <w:t>8</w:t>
      </w:r>
      <w:r w:rsidR="00CD41AD">
        <w:t xml:space="preserve">. </w:t>
      </w:r>
      <w:r w:rsidR="008523B1">
        <w:rPr>
          <w:color w:val="000000"/>
          <w:lang w:eastAsia="lt-LT"/>
        </w:rPr>
        <w:t>s</w:t>
      </w:r>
      <w:r w:rsidR="009D39F9" w:rsidRPr="004D11E7">
        <w:rPr>
          <w:color w:val="000000"/>
          <w:lang w:eastAsia="lt-LT"/>
        </w:rPr>
        <w:t>pecialiąją pedagoginę ir specialiąją psichologinę bei socialinę pedagoginę pagalbą teikiančių specialistų ir mokinių skaičiaus santykis</w:t>
      </w:r>
      <w:r w:rsidR="00851C2B">
        <w:rPr>
          <w:color w:val="000000"/>
          <w:lang w:eastAsia="lt-LT"/>
        </w:rPr>
        <w:t xml:space="preserve"> (ŠVIS),</w:t>
      </w:r>
      <w:r w:rsidR="0072288D">
        <w:rPr>
          <w:color w:val="000000"/>
          <w:lang w:eastAsia="lt-LT"/>
        </w:rPr>
        <w:t xml:space="preserve"> </w:t>
      </w:r>
    </w:p>
    <w:p w:rsidR="00CD41AD" w:rsidRPr="00101058" w:rsidRDefault="00C86593" w:rsidP="00111077">
      <w:pPr>
        <w:tabs>
          <w:tab w:val="left" w:pos="630"/>
          <w:tab w:val="left" w:pos="990"/>
        </w:tabs>
        <w:spacing w:line="360" w:lineRule="auto"/>
        <w:jc w:val="both"/>
      </w:pPr>
      <w:r>
        <w:rPr>
          <w:color w:val="000000"/>
          <w:lang w:eastAsia="lt-LT"/>
        </w:rPr>
        <w:t xml:space="preserve">   </w:t>
      </w:r>
      <w:r w:rsidR="002B20C3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 4.9</w:t>
      </w:r>
      <w:r w:rsidR="00101058">
        <w:rPr>
          <w:color w:val="000000"/>
          <w:lang w:eastAsia="lt-LT"/>
        </w:rPr>
        <w:t xml:space="preserve">. </w:t>
      </w:r>
      <w:r w:rsidR="00101058" w:rsidRPr="00101058">
        <w:rPr>
          <w:lang w:eastAsia="lt-LT"/>
        </w:rPr>
        <w:t>š</w:t>
      </w:r>
      <w:r w:rsidR="0072288D" w:rsidRPr="00101058">
        <w:rPr>
          <w:lang w:eastAsia="lt-LT"/>
        </w:rPr>
        <w:t>vietimo pagalbos specialistų, tenkančių 100 mokinių, skaičius (ŠVIS)</w:t>
      </w:r>
      <w:r w:rsidR="00936BEC">
        <w:rPr>
          <w:lang w:eastAsia="lt-LT"/>
        </w:rPr>
        <w:t>,</w:t>
      </w:r>
    </w:p>
    <w:p w:rsidR="00DD50F9" w:rsidRPr="00101058" w:rsidRDefault="009D39F9" w:rsidP="00111077">
      <w:pPr>
        <w:tabs>
          <w:tab w:val="left" w:pos="630"/>
          <w:tab w:val="left" w:pos="990"/>
        </w:tabs>
        <w:spacing w:line="360" w:lineRule="auto"/>
        <w:jc w:val="both"/>
      </w:pPr>
      <w:r w:rsidRPr="00101058">
        <w:rPr>
          <w:b/>
          <w:lang w:eastAsia="lt-LT"/>
        </w:rPr>
        <w:t xml:space="preserve">   </w:t>
      </w:r>
      <w:r w:rsidR="002B20C3">
        <w:rPr>
          <w:b/>
          <w:lang w:eastAsia="lt-LT"/>
        </w:rPr>
        <w:t xml:space="preserve"> </w:t>
      </w:r>
      <w:r w:rsidRPr="00101058">
        <w:rPr>
          <w:b/>
          <w:lang w:eastAsia="lt-LT"/>
        </w:rPr>
        <w:t xml:space="preserve"> </w:t>
      </w:r>
      <w:r w:rsidR="00C86593">
        <w:rPr>
          <w:lang w:eastAsia="lt-LT"/>
        </w:rPr>
        <w:t>4.10</w:t>
      </w:r>
      <w:r w:rsidR="00DD50F9" w:rsidRPr="00101058">
        <w:rPr>
          <w:lang w:eastAsia="lt-LT"/>
        </w:rPr>
        <w:t>.</w:t>
      </w:r>
      <w:r w:rsidR="00DD50F9" w:rsidRPr="00101058">
        <w:rPr>
          <w:b/>
          <w:lang w:eastAsia="lt-LT"/>
        </w:rPr>
        <w:t xml:space="preserve"> </w:t>
      </w:r>
      <w:r w:rsidR="00DD50F9" w:rsidRPr="00101058">
        <w:t>pedagoginių darbuotojų pasiskirstymas pagal pedagoginio darbo stažą ir kv</w:t>
      </w:r>
      <w:r w:rsidR="00936BEC">
        <w:t>alifikacines kategorijas (ŠVIS),</w:t>
      </w:r>
    </w:p>
    <w:p w:rsidR="00DD50F9" w:rsidRPr="00101058" w:rsidRDefault="00DD50F9" w:rsidP="00111077">
      <w:pPr>
        <w:tabs>
          <w:tab w:val="left" w:pos="630"/>
          <w:tab w:val="left" w:pos="990"/>
        </w:tabs>
        <w:spacing w:line="360" w:lineRule="auto"/>
        <w:jc w:val="both"/>
      </w:pPr>
      <w:r w:rsidRPr="00101058">
        <w:t xml:space="preserve">   </w:t>
      </w:r>
      <w:r w:rsidR="002B20C3">
        <w:t xml:space="preserve"> </w:t>
      </w:r>
      <w:r w:rsidRPr="00101058">
        <w:t xml:space="preserve"> </w:t>
      </w:r>
      <w:r w:rsidR="00C86593">
        <w:t>4.11</w:t>
      </w:r>
      <w:r w:rsidRPr="00101058">
        <w:t xml:space="preserve">. pareigybės dalis, tenkanti vienam </w:t>
      </w:r>
      <w:r w:rsidR="00936BEC">
        <w:t>pedagoginiam darbuotojui (ŠVIS),</w:t>
      </w:r>
    </w:p>
    <w:p w:rsidR="00302EB8" w:rsidRPr="00101058" w:rsidRDefault="00C86593" w:rsidP="00111077">
      <w:pPr>
        <w:tabs>
          <w:tab w:val="left" w:pos="630"/>
          <w:tab w:val="left" w:pos="990"/>
        </w:tabs>
        <w:spacing w:line="360" w:lineRule="auto"/>
        <w:jc w:val="both"/>
      </w:pPr>
      <w:r>
        <w:t xml:space="preserve">  </w:t>
      </w:r>
      <w:r w:rsidR="002B20C3">
        <w:t xml:space="preserve"> </w:t>
      </w:r>
      <w:r>
        <w:t xml:space="preserve">  4.12</w:t>
      </w:r>
      <w:r w:rsidR="00302EB8" w:rsidRPr="00101058">
        <w:t>. pedagoginių darbuotojų, dalyvavusių tarptautinėse</w:t>
      </w:r>
      <w:r w:rsidR="00936BEC">
        <w:t xml:space="preserve"> mainų programose, dalis (ŠVIS),</w:t>
      </w:r>
    </w:p>
    <w:p w:rsidR="0018442B" w:rsidRPr="003D0441" w:rsidRDefault="00031856" w:rsidP="00111077">
      <w:pPr>
        <w:tabs>
          <w:tab w:val="left" w:pos="630"/>
          <w:tab w:val="left" w:pos="990"/>
        </w:tabs>
        <w:spacing w:line="360" w:lineRule="auto"/>
        <w:jc w:val="both"/>
      </w:pPr>
      <w:r w:rsidRPr="00101058">
        <w:t xml:space="preserve">   </w:t>
      </w:r>
      <w:r w:rsidR="002B20C3">
        <w:t xml:space="preserve"> </w:t>
      </w:r>
      <w:r w:rsidRPr="00101058">
        <w:t xml:space="preserve"> </w:t>
      </w:r>
      <w:r w:rsidR="00C86593">
        <w:t>4.13</w:t>
      </w:r>
      <w:r w:rsidR="00ED164B" w:rsidRPr="00101058">
        <w:t xml:space="preserve">. vienai sąlyginei mokytojo, dirbančio pagal bendrojo ugdymo programas, pareigybei tenkantis </w:t>
      </w:r>
      <w:r w:rsidR="00936BEC">
        <w:t>mokinių skaičius (ŠVIS).</w:t>
      </w:r>
    </w:p>
    <w:p w:rsidR="00E20E86" w:rsidRPr="00916D57" w:rsidRDefault="00111077" w:rsidP="00111077">
      <w:pPr>
        <w:tabs>
          <w:tab w:val="left" w:pos="630"/>
          <w:tab w:val="left" w:pos="990"/>
        </w:tabs>
        <w:spacing w:line="360" w:lineRule="auto"/>
        <w:jc w:val="both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     </w:t>
      </w:r>
      <w:r w:rsidR="00D94177">
        <w:rPr>
          <w:b/>
          <w:color w:val="000000"/>
          <w:lang w:eastAsia="lt-LT"/>
        </w:rPr>
        <w:t>5</w:t>
      </w:r>
      <w:r w:rsidR="009D39F9" w:rsidRPr="009D39F9">
        <w:rPr>
          <w:b/>
          <w:color w:val="000000"/>
          <w:lang w:eastAsia="lt-LT"/>
        </w:rPr>
        <w:t>. Mokym</w:t>
      </w:r>
      <w:r w:rsidR="00916D57">
        <w:rPr>
          <w:b/>
          <w:color w:val="000000"/>
          <w:lang w:eastAsia="lt-LT"/>
        </w:rPr>
        <w:t>o ir mokymosi procesų:</w:t>
      </w:r>
    </w:p>
    <w:p w:rsidR="00D94177" w:rsidRDefault="00E20E86" w:rsidP="00111077">
      <w:pPr>
        <w:tabs>
          <w:tab w:val="left" w:pos="630"/>
          <w:tab w:val="left" w:pos="990"/>
        </w:tabs>
        <w:spacing w:line="360" w:lineRule="auto"/>
        <w:jc w:val="both"/>
        <w:rPr>
          <w:lang w:eastAsia="lt-LT"/>
        </w:rPr>
      </w:pPr>
      <w:r>
        <w:t xml:space="preserve">     </w:t>
      </w:r>
      <w:r w:rsidR="00D94177">
        <w:t>5</w:t>
      </w:r>
      <w:r w:rsidR="00FE138F">
        <w:t xml:space="preserve">.1. </w:t>
      </w:r>
      <w:r w:rsidR="008523B1">
        <w:rPr>
          <w:lang w:eastAsia="lt-LT"/>
        </w:rPr>
        <w:t>v</w:t>
      </w:r>
      <w:r w:rsidR="00FE138F" w:rsidRPr="004D11E7">
        <w:rPr>
          <w:lang w:eastAsia="lt-LT"/>
        </w:rPr>
        <w:t>idutinis mo</w:t>
      </w:r>
      <w:r w:rsidR="00FE138F">
        <w:rPr>
          <w:lang w:eastAsia="lt-LT"/>
        </w:rPr>
        <w:t>kinių skaičius klasės komplekte (1–4 kl., 5–8 kl., 9–</w:t>
      </w:r>
      <w:r w:rsidR="00FE138F" w:rsidRPr="004D11E7">
        <w:rPr>
          <w:lang w:eastAsia="lt-LT"/>
        </w:rPr>
        <w:t>12 kl.</w:t>
      </w:r>
      <w:r w:rsidR="008523B1">
        <w:rPr>
          <w:lang w:eastAsia="lt-LT"/>
        </w:rPr>
        <w:t>) ar grupėje (ŠVIS)</w:t>
      </w:r>
      <w:r w:rsidR="006D01E8">
        <w:rPr>
          <w:lang w:eastAsia="lt-LT"/>
        </w:rPr>
        <w:t>,</w:t>
      </w:r>
    </w:p>
    <w:p w:rsidR="00FE138F" w:rsidRDefault="00D94177" w:rsidP="00111077">
      <w:pPr>
        <w:tabs>
          <w:tab w:val="left" w:pos="630"/>
          <w:tab w:val="left" w:pos="990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5</w:t>
      </w:r>
      <w:r w:rsidR="00FE138F">
        <w:rPr>
          <w:lang w:eastAsia="lt-LT"/>
        </w:rPr>
        <w:t>.2.</w:t>
      </w:r>
      <w:r w:rsidR="009E2457">
        <w:rPr>
          <w:color w:val="000000"/>
          <w:lang w:eastAsia="lt-LT"/>
        </w:rPr>
        <w:t xml:space="preserve"> </w:t>
      </w:r>
      <w:r w:rsidR="008523B1">
        <w:rPr>
          <w:lang w:eastAsia="lt-LT"/>
        </w:rPr>
        <w:t>p</w:t>
      </w:r>
      <w:r w:rsidR="00FE138F">
        <w:rPr>
          <w:lang w:eastAsia="lt-LT"/>
        </w:rPr>
        <w:t>raleistų</w:t>
      </w:r>
      <w:r w:rsidR="00FE138F" w:rsidRPr="004D11E7">
        <w:rPr>
          <w:lang w:eastAsia="lt-LT"/>
        </w:rPr>
        <w:t xml:space="preserve"> ir pateisintų pamokų skaičiaus vidurkis, tenkantis vienam mokiniui</w:t>
      </w:r>
      <w:r w:rsidR="00A12D02">
        <w:rPr>
          <w:lang w:eastAsia="lt-LT"/>
        </w:rPr>
        <w:t xml:space="preserve"> (centro duomenys</w:t>
      </w:r>
      <w:r w:rsidR="008523B1">
        <w:rPr>
          <w:lang w:eastAsia="lt-LT"/>
        </w:rPr>
        <w:t>)</w:t>
      </w:r>
      <w:r w:rsidR="006D01E8">
        <w:rPr>
          <w:lang w:eastAsia="lt-LT"/>
        </w:rPr>
        <w:t>,</w:t>
      </w:r>
    </w:p>
    <w:p w:rsidR="00FE138F" w:rsidRDefault="00D94177" w:rsidP="00111077">
      <w:pPr>
        <w:tabs>
          <w:tab w:val="left" w:pos="630"/>
          <w:tab w:val="left" w:pos="990"/>
        </w:tabs>
        <w:spacing w:line="360" w:lineRule="auto"/>
        <w:jc w:val="both"/>
        <w:rPr>
          <w:color w:val="000000"/>
          <w:lang w:eastAsia="lt-LT"/>
        </w:rPr>
      </w:pPr>
      <w:r>
        <w:rPr>
          <w:lang w:eastAsia="lt-LT"/>
        </w:rPr>
        <w:t xml:space="preserve">     5</w:t>
      </w:r>
      <w:r w:rsidR="009E2457">
        <w:rPr>
          <w:lang w:eastAsia="lt-LT"/>
        </w:rPr>
        <w:t>.3</w:t>
      </w:r>
      <w:r w:rsidR="00FE138F">
        <w:rPr>
          <w:lang w:eastAsia="lt-LT"/>
        </w:rPr>
        <w:t>.</w:t>
      </w:r>
      <w:r w:rsidR="009E2457">
        <w:rPr>
          <w:lang w:eastAsia="lt-LT"/>
        </w:rPr>
        <w:t xml:space="preserve"> </w:t>
      </w:r>
      <w:r w:rsidR="008523B1">
        <w:rPr>
          <w:color w:val="000000"/>
          <w:lang w:eastAsia="lt-LT"/>
        </w:rPr>
        <w:t>m</w:t>
      </w:r>
      <w:r w:rsidR="00FE138F" w:rsidRPr="004D11E7">
        <w:rPr>
          <w:color w:val="000000"/>
          <w:lang w:eastAsia="lt-LT"/>
        </w:rPr>
        <w:t>okinių, turinčių specialiųjų ugdymosi p</w:t>
      </w:r>
      <w:r w:rsidR="00383ED2">
        <w:rPr>
          <w:color w:val="000000"/>
          <w:lang w:eastAsia="lt-LT"/>
        </w:rPr>
        <w:t xml:space="preserve">oreikių ir dalyvaujančių NVŠ </w:t>
      </w:r>
      <w:r w:rsidR="00FE138F" w:rsidRPr="004D11E7">
        <w:rPr>
          <w:color w:val="000000"/>
          <w:lang w:eastAsia="lt-LT"/>
        </w:rPr>
        <w:t>prog</w:t>
      </w:r>
      <w:r w:rsidR="00FE138F">
        <w:rPr>
          <w:color w:val="000000"/>
          <w:lang w:eastAsia="lt-LT"/>
        </w:rPr>
        <w:t>ramose skaičius (ŠVIS).</w:t>
      </w:r>
    </w:p>
    <w:p w:rsidR="00FE138F" w:rsidRPr="00FE138F" w:rsidRDefault="00FE138F" w:rsidP="00111077">
      <w:pPr>
        <w:tabs>
          <w:tab w:val="left" w:pos="630"/>
          <w:tab w:val="left" w:pos="990"/>
        </w:tabs>
        <w:spacing w:line="360" w:lineRule="auto"/>
        <w:jc w:val="both"/>
        <w:rPr>
          <w:b/>
          <w:color w:val="000000"/>
          <w:lang w:eastAsia="lt-LT"/>
        </w:rPr>
      </w:pPr>
      <w:r>
        <w:rPr>
          <w:color w:val="000000"/>
          <w:lang w:eastAsia="lt-LT"/>
        </w:rPr>
        <w:t xml:space="preserve">     </w:t>
      </w:r>
      <w:r w:rsidR="00D94177">
        <w:rPr>
          <w:b/>
          <w:color w:val="000000"/>
          <w:lang w:eastAsia="lt-LT"/>
        </w:rPr>
        <w:t>6</w:t>
      </w:r>
      <w:r w:rsidR="00F56F02">
        <w:rPr>
          <w:b/>
          <w:color w:val="000000"/>
          <w:lang w:eastAsia="lt-LT"/>
        </w:rPr>
        <w:t>. Mokymosi rezultatų</w:t>
      </w:r>
      <w:r w:rsidRPr="00FE138F">
        <w:rPr>
          <w:b/>
          <w:color w:val="000000"/>
          <w:lang w:eastAsia="lt-LT"/>
        </w:rPr>
        <w:t>:</w:t>
      </w:r>
    </w:p>
    <w:p w:rsidR="005A0544" w:rsidRDefault="00FE138F" w:rsidP="00111077">
      <w:pPr>
        <w:tabs>
          <w:tab w:val="left" w:pos="630"/>
          <w:tab w:val="left" w:pos="990"/>
        </w:tabs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</w:t>
      </w:r>
      <w:r w:rsidR="00D94177">
        <w:rPr>
          <w:color w:val="000000"/>
          <w:lang w:eastAsia="lt-LT"/>
        </w:rPr>
        <w:t>6</w:t>
      </w:r>
      <w:r w:rsidR="005A5949">
        <w:rPr>
          <w:color w:val="000000"/>
          <w:lang w:eastAsia="lt-LT"/>
        </w:rPr>
        <w:t>.</w:t>
      </w:r>
      <w:r w:rsidR="00383ED2">
        <w:rPr>
          <w:color w:val="000000"/>
          <w:lang w:eastAsia="lt-LT"/>
        </w:rPr>
        <w:t>1. m</w:t>
      </w:r>
      <w:r w:rsidR="00F0593A">
        <w:rPr>
          <w:color w:val="000000"/>
          <w:lang w:eastAsia="lt-LT"/>
        </w:rPr>
        <w:t>etinis</w:t>
      </w:r>
      <w:r w:rsidR="00383ED2">
        <w:rPr>
          <w:color w:val="000000"/>
          <w:lang w:eastAsia="lt-LT"/>
        </w:rPr>
        <w:t xml:space="preserve"> C</w:t>
      </w:r>
      <w:r w:rsidR="00F0593A">
        <w:rPr>
          <w:color w:val="000000"/>
          <w:lang w:eastAsia="lt-LT"/>
        </w:rPr>
        <w:t>entro</w:t>
      </w:r>
      <w:r w:rsidR="00F0593A" w:rsidRPr="004D11E7">
        <w:rPr>
          <w:color w:val="000000"/>
          <w:lang w:eastAsia="lt-LT"/>
        </w:rPr>
        <w:t xml:space="preserve"> pažangumo rodiklis (balų vidurkis)</w:t>
      </w:r>
      <w:r w:rsidR="00A7383C">
        <w:rPr>
          <w:color w:val="000000"/>
          <w:lang w:eastAsia="lt-LT"/>
        </w:rPr>
        <w:t xml:space="preserve"> (c</w:t>
      </w:r>
      <w:r w:rsidR="00383ED2">
        <w:rPr>
          <w:color w:val="000000"/>
          <w:lang w:eastAsia="lt-LT"/>
        </w:rPr>
        <w:t>entro duomenys)</w:t>
      </w:r>
      <w:r w:rsidR="007850D3">
        <w:rPr>
          <w:color w:val="000000"/>
          <w:lang w:eastAsia="lt-LT"/>
        </w:rPr>
        <w:t>,</w:t>
      </w:r>
    </w:p>
    <w:p w:rsidR="00F0593A" w:rsidRDefault="005A0544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</w:t>
      </w:r>
      <w:r w:rsidR="00D94177">
        <w:rPr>
          <w:color w:val="000000"/>
          <w:lang w:eastAsia="lt-LT"/>
        </w:rPr>
        <w:t>6</w:t>
      </w:r>
      <w:r w:rsidR="00F0593A">
        <w:rPr>
          <w:color w:val="000000"/>
          <w:lang w:eastAsia="lt-LT"/>
        </w:rPr>
        <w:t xml:space="preserve">.2. </w:t>
      </w:r>
      <w:r w:rsidR="00383ED2">
        <w:rPr>
          <w:color w:val="000000"/>
          <w:lang w:eastAsia="lt-LT"/>
        </w:rPr>
        <w:t>p</w:t>
      </w:r>
      <w:r w:rsidR="00F0593A" w:rsidRPr="004D11E7">
        <w:rPr>
          <w:color w:val="000000"/>
          <w:lang w:eastAsia="lt-LT"/>
        </w:rPr>
        <w:t xml:space="preserve">aliktų kursą kartoti </w:t>
      </w:r>
      <w:r w:rsidR="00F0593A">
        <w:rPr>
          <w:color w:val="000000"/>
          <w:lang w:eastAsia="lt-LT"/>
        </w:rPr>
        <w:t>mokinių skaičius (ŠVIS</w:t>
      </w:r>
      <w:r w:rsidR="00A4625D">
        <w:rPr>
          <w:color w:val="000000"/>
          <w:lang w:eastAsia="lt-LT"/>
        </w:rPr>
        <w:t>)</w:t>
      </w:r>
      <w:r w:rsidR="007850D3">
        <w:rPr>
          <w:color w:val="000000"/>
          <w:lang w:eastAsia="lt-LT"/>
        </w:rPr>
        <w:t>,</w:t>
      </w:r>
    </w:p>
    <w:p w:rsidR="00F0593A" w:rsidRDefault="00E20E86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6.3.</w:t>
      </w:r>
      <w:r w:rsidR="0007360A">
        <w:rPr>
          <w:color w:val="000000"/>
          <w:lang w:eastAsia="lt-LT"/>
        </w:rPr>
        <w:t xml:space="preserve"> </w:t>
      </w:r>
      <w:r w:rsidR="00383ED2">
        <w:rPr>
          <w:color w:val="000000"/>
          <w:lang w:eastAsia="lt-LT"/>
        </w:rPr>
        <w:t>į</w:t>
      </w:r>
      <w:r w:rsidR="00F0593A" w:rsidRPr="004D11E7">
        <w:rPr>
          <w:color w:val="000000"/>
          <w:lang w:eastAsia="lt-LT"/>
        </w:rPr>
        <w:t xml:space="preserve">gijusiųjų </w:t>
      </w:r>
      <w:r w:rsidR="00F0593A">
        <w:rPr>
          <w:color w:val="000000"/>
          <w:lang w:eastAsia="lt-LT"/>
        </w:rPr>
        <w:t xml:space="preserve">suaugusiųjų </w:t>
      </w:r>
      <w:r w:rsidR="00F0593A" w:rsidRPr="004D11E7">
        <w:rPr>
          <w:color w:val="000000"/>
          <w:lang w:eastAsia="lt-LT"/>
        </w:rPr>
        <w:t>pagrindinį išsilavinimą mo</w:t>
      </w:r>
      <w:r w:rsidR="00F0593A">
        <w:rPr>
          <w:color w:val="000000"/>
          <w:lang w:eastAsia="lt-LT"/>
        </w:rPr>
        <w:t>kinių ska</w:t>
      </w:r>
      <w:r w:rsidR="00A4625D">
        <w:rPr>
          <w:color w:val="000000"/>
          <w:lang w:eastAsia="lt-LT"/>
        </w:rPr>
        <w:t>ičius (</w:t>
      </w:r>
      <w:r w:rsidR="00E93081">
        <w:rPr>
          <w:lang w:eastAsia="lt-LT"/>
        </w:rPr>
        <w:t>ŠVIS</w:t>
      </w:r>
      <w:r w:rsidR="00383ED2">
        <w:rPr>
          <w:color w:val="000000"/>
          <w:lang w:eastAsia="lt-LT"/>
        </w:rPr>
        <w:t>)</w:t>
      </w:r>
      <w:r w:rsidR="007850D3">
        <w:rPr>
          <w:color w:val="000000"/>
          <w:lang w:eastAsia="lt-LT"/>
        </w:rPr>
        <w:t>,</w:t>
      </w:r>
    </w:p>
    <w:p w:rsidR="007850D3" w:rsidRDefault="0007360A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6.4. </w:t>
      </w:r>
      <w:r w:rsidR="00175B76">
        <w:rPr>
          <w:color w:val="000000"/>
          <w:lang w:eastAsia="lt-LT"/>
        </w:rPr>
        <w:t>į</w:t>
      </w:r>
      <w:r w:rsidR="00175B76" w:rsidRPr="004D11E7">
        <w:rPr>
          <w:color w:val="000000"/>
          <w:lang w:eastAsia="lt-LT"/>
        </w:rPr>
        <w:t xml:space="preserve">gijusiųjų </w:t>
      </w:r>
      <w:r w:rsidR="00175B76">
        <w:rPr>
          <w:color w:val="000000"/>
          <w:lang w:eastAsia="lt-LT"/>
        </w:rPr>
        <w:t xml:space="preserve">suaugusiųjų </w:t>
      </w:r>
      <w:r w:rsidR="00175B76" w:rsidRPr="004D11E7">
        <w:rPr>
          <w:color w:val="000000"/>
          <w:lang w:eastAsia="lt-LT"/>
        </w:rPr>
        <w:t>vidurinį išsila</w:t>
      </w:r>
      <w:r w:rsidR="00175B76">
        <w:rPr>
          <w:color w:val="000000"/>
          <w:lang w:eastAsia="lt-LT"/>
        </w:rPr>
        <w:t>vinimą mokinių skaičius (</w:t>
      </w:r>
      <w:r w:rsidR="00175B76">
        <w:rPr>
          <w:lang w:eastAsia="lt-LT"/>
        </w:rPr>
        <w:t>ŠVIS</w:t>
      </w:r>
      <w:r w:rsidR="00175B76" w:rsidRPr="004D11E7">
        <w:rPr>
          <w:color w:val="000000"/>
          <w:lang w:eastAsia="lt-LT"/>
        </w:rPr>
        <w:t>)</w:t>
      </w:r>
      <w:r w:rsidR="007850D3">
        <w:rPr>
          <w:color w:val="000000"/>
          <w:lang w:eastAsia="lt-LT"/>
        </w:rPr>
        <w:t>,</w:t>
      </w:r>
    </w:p>
    <w:p w:rsidR="0007360A" w:rsidRDefault="007850D3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</w:t>
      </w:r>
      <w:r w:rsidR="00175B76">
        <w:rPr>
          <w:color w:val="000000"/>
          <w:lang w:eastAsia="lt-LT"/>
        </w:rPr>
        <w:t>6.5. į</w:t>
      </w:r>
      <w:r w:rsidR="00175B76" w:rsidRPr="004D11E7">
        <w:rPr>
          <w:color w:val="000000"/>
          <w:lang w:eastAsia="lt-LT"/>
        </w:rPr>
        <w:t>gijusiųjų pagrindinį ir vidurinį išsilavinimą ir tais pačiais metais tęsiančiųjų mokymąsi kitame švietimo lyg</w:t>
      </w:r>
      <w:r w:rsidR="00175B76">
        <w:rPr>
          <w:color w:val="000000"/>
          <w:lang w:eastAsia="lt-LT"/>
        </w:rPr>
        <w:t>menyje mokinių skaičius (ŠVIS</w:t>
      </w:r>
      <w:r w:rsidR="00175B76" w:rsidRPr="004D11E7">
        <w:rPr>
          <w:color w:val="000000"/>
          <w:lang w:eastAsia="lt-LT"/>
        </w:rPr>
        <w:t>)</w:t>
      </w:r>
      <w:r>
        <w:rPr>
          <w:color w:val="000000"/>
          <w:lang w:eastAsia="lt-LT"/>
        </w:rPr>
        <w:t>,</w:t>
      </w:r>
    </w:p>
    <w:p w:rsidR="00595D66" w:rsidRDefault="00D13929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D94177">
        <w:rPr>
          <w:color w:val="000000"/>
          <w:lang w:eastAsia="lt-LT"/>
        </w:rPr>
        <w:t xml:space="preserve">     6</w:t>
      </w:r>
      <w:r>
        <w:rPr>
          <w:color w:val="000000"/>
          <w:lang w:eastAsia="lt-LT"/>
        </w:rPr>
        <w:t>.6</w:t>
      </w:r>
      <w:r w:rsidR="00595D66">
        <w:rPr>
          <w:color w:val="000000"/>
          <w:lang w:eastAsia="lt-LT"/>
        </w:rPr>
        <w:t xml:space="preserve">. </w:t>
      </w:r>
      <w:r w:rsidR="00383ED2">
        <w:rPr>
          <w:color w:val="000000"/>
          <w:lang w:eastAsia="lt-LT"/>
        </w:rPr>
        <w:t>v</w:t>
      </w:r>
      <w:r w:rsidR="00595D66" w:rsidRPr="004D11E7">
        <w:rPr>
          <w:color w:val="000000"/>
          <w:lang w:eastAsia="lt-LT"/>
        </w:rPr>
        <w:t>alstybi</w:t>
      </w:r>
      <w:r w:rsidR="00595D66">
        <w:rPr>
          <w:color w:val="000000"/>
          <w:lang w:eastAsia="lt-LT"/>
        </w:rPr>
        <w:t>nių BE rezultatų pasiskirstymas</w:t>
      </w:r>
      <w:r w:rsidR="00595D66" w:rsidRPr="004D11E7">
        <w:rPr>
          <w:color w:val="000000"/>
          <w:lang w:eastAsia="lt-LT"/>
        </w:rPr>
        <w:t xml:space="preserve"> </w:t>
      </w:r>
      <w:r w:rsidR="00595D66" w:rsidRPr="00595D66">
        <w:rPr>
          <w:color w:val="000000"/>
          <w:lang w:eastAsia="lt-LT"/>
        </w:rPr>
        <w:t xml:space="preserve">pagal </w:t>
      </w:r>
      <w:r w:rsidR="00595D66" w:rsidRPr="004D11E7">
        <w:rPr>
          <w:color w:val="000000"/>
          <w:lang w:eastAsia="lt-LT"/>
        </w:rPr>
        <w:t>dalykus ir pasiekimų lygius (laikiusiųjų</w:t>
      </w:r>
      <w:r w:rsidR="00383ED2">
        <w:rPr>
          <w:color w:val="000000"/>
          <w:lang w:eastAsia="lt-LT"/>
        </w:rPr>
        <w:t xml:space="preserve"> dalis) (ŠVIS)</w:t>
      </w:r>
      <w:r w:rsidR="007850D3">
        <w:rPr>
          <w:color w:val="000000"/>
          <w:lang w:eastAsia="lt-LT"/>
        </w:rPr>
        <w:t>,</w:t>
      </w:r>
    </w:p>
    <w:p w:rsidR="00595D66" w:rsidRDefault="00D94177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6</w:t>
      </w:r>
      <w:r w:rsidR="00D13929">
        <w:rPr>
          <w:color w:val="000000"/>
          <w:lang w:eastAsia="lt-LT"/>
        </w:rPr>
        <w:t>.7</w:t>
      </w:r>
      <w:r w:rsidR="00595D66">
        <w:rPr>
          <w:color w:val="000000"/>
          <w:lang w:eastAsia="lt-LT"/>
        </w:rPr>
        <w:t>.</w:t>
      </w:r>
      <w:r w:rsidR="00595D66" w:rsidRPr="00595D66">
        <w:rPr>
          <w:color w:val="000000"/>
          <w:lang w:eastAsia="lt-LT"/>
        </w:rPr>
        <w:t xml:space="preserve"> </w:t>
      </w:r>
      <w:r w:rsidR="00383ED2">
        <w:rPr>
          <w:color w:val="000000"/>
          <w:lang w:eastAsia="lt-LT"/>
        </w:rPr>
        <w:t>m</w:t>
      </w:r>
      <w:r w:rsidR="00595D66" w:rsidRPr="004D11E7">
        <w:rPr>
          <w:color w:val="000000"/>
          <w:lang w:eastAsia="lt-LT"/>
        </w:rPr>
        <w:t>okyklinių brandos eg</w:t>
      </w:r>
      <w:r w:rsidR="00595D66">
        <w:rPr>
          <w:color w:val="000000"/>
          <w:lang w:eastAsia="lt-LT"/>
        </w:rPr>
        <w:t>zaminų rezultatų pasiskirstymas</w:t>
      </w:r>
      <w:r w:rsidR="00595D66" w:rsidRPr="004D11E7">
        <w:rPr>
          <w:color w:val="000000"/>
          <w:lang w:eastAsia="lt-LT"/>
        </w:rPr>
        <w:t xml:space="preserve"> pagal dalykus ir pasiekimų lygius (laikiusiųjų </w:t>
      </w:r>
      <w:r w:rsidR="00595D66">
        <w:rPr>
          <w:color w:val="000000"/>
          <w:lang w:eastAsia="lt-LT"/>
        </w:rPr>
        <w:t>dalis</w:t>
      </w:r>
      <w:r w:rsidR="00383ED2">
        <w:rPr>
          <w:color w:val="000000"/>
          <w:lang w:eastAsia="lt-LT"/>
        </w:rPr>
        <w:t>)</w:t>
      </w:r>
      <w:r w:rsidR="00595D66">
        <w:rPr>
          <w:color w:val="000000"/>
          <w:lang w:eastAsia="lt-LT"/>
        </w:rPr>
        <w:t xml:space="preserve"> (ŠVIS</w:t>
      </w:r>
      <w:r w:rsidR="00595D66" w:rsidRPr="004D11E7">
        <w:rPr>
          <w:color w:val="000000"/>
          <w:lang w:eastAsia="lt-LT"/>
        </w:rPr>
        <w:t>)</w:t>
      </w:r>
      <w:r w:rsidR="007850D3">
        <w:rPr>
          <w:color w:val="000000"/>
          <w:lang w:eastAsia="lt-LT"/>
        </w:rPr>
        <w:t>,</w:t>
      </w:r>
    </w:p>
    <w:p w:rsidR="00595D66" w:rsidRDefault="00D94177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6</w:t>
      </w:r>
      <w:r w:rsidR="00D13929">
        <w:rPr>
          <w:color w:val="000000"/>
          <w:lang w:eastAsia="lt-LT"/>
        </w:rPr>
        <w:t>.8</w:t>
      </w:r>
      <w:r w:rsidR="00595D66">
        <w:rPr>
          <w:color w:val="000000"/>
          <w:lang w:eastAsia="lt-LT"/>
        </w:rPr>
        <w:t xml:space="preserve">. </w:t>
      </w:r>
      <w:r w:rsidR="00383ED2" w:rsidRPr="00175B76">
        <w:rPr>
          <w:lang w:eastAsia="lt-LT"/>
        </w:rPr>
        <w:t>m</w:t>
      </w:r>
      <w:r w:rsidR="00595D66" w:rsidRPr="00175B76">
        <w:rPr>
          <w:lang w:eastAsia="lt-LT"/>
        </w:rPr>
        <w:t>okomųjų dalykų respublikinių konku</w:t>
      </w:r>
      <w:r w:rsidR="00383ED2" w:rsidRPr="00175B76">
        <w:rPr>
          <w:lang w:eastAsia="lt-LT"/>
        </w:rPr>
        <w:t>rsų nuga</w:t>
      </w:r>
      <w:r w:rsidR="001B6839">
        <w:rPr>
          <w:lang w:eastAsia="lt-LT"/>
        </w:rPr>
        <w:t>lėtojų skaičius (c</w:t>
      </w:r>
      <w:r w:rsidR="00595D66" w:rsidRPr="00175B76">
        <w:rPr>
          <w:lang w:eastAsia="lt-LT"/>
        </w:rPr>
        <w:t>entro duomenys).</w:t>
      </w:r>
    </w:p>
    <w:p w:rsidR="00D13929" w:rsidRDefault="00D94177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</w:t>
      </w:r>
    </w:p>
    <w:p w:rsidR="00746E90" w:rsidRDefault="00D94177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</w:t>
      </w:r>
    </w:p>
    <w:p w:rsidR="009A26BB" w:rsidRDefault="009A26BB" w:rsidP="00111077">
      <w:pPr>
        <w:spacing w:line="360" w:lineRule="auto"/>
        <w:jc w:val="both"/>
        <w:rPr>
          <w:color w:val="000000"/>
          <w:lang w:eastAsia="lt-LT"/>
        </w:rPr>
      </w:pPr>
    </w:p>
    <w:p w:rsidR="00595D66" w:rsidRPr="00EA4C5C" w:rsidRDefault="00111077" w:rsidP="00111077">
      <w:pPr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 xml:space="preserve">     </w:t>
      </w:r>
      <w:r w:rsidR="00D94177">
        <w:rPr>
          <w:color w:val="000000"/>
          <w:lang w:eastAsia="lt-LT"/>
        </w:rPr>
        <w:t>7</w:t>
      </w:r>
      <w:r w:rsidR="00595D66">
        <w:rPr>
          <w:color w:val="000000"/>
          <w:lang w:eastAsia="lt-LT"/>
        </w:rPr>
        <w:t xml:space="preserve">. </w:t>
      </w:r>
      <w:r w:rsidR="00595D66" w:rsidRPr="004D11E7">
        <w:rPr>
          <w:b/>
          <w:bCs/>
          <w:lang w:eastAsia="lt-LT"/>
        </w:rPr>
        <w:t>Švietimo aprūpinimo ir mo</w:t>
      </w:r>
      <w:r w:rsidR="004F76B0">
        <w:rPr>
          <w:b/>
          <w:bCs/>
          <w:lang w:eastAsia="lt-LT"/>
        </w:rPr>
        <w:t>kymosi sąlygų sudarymo</w:t>
      </w:r>
      <w:r w:rsidR="00595D66" w:rsidRPr="004D11E7">
        <w:rPr>
          <w:b/>
          <w:bCs/>
          <w:lang w:eastAsia="lt-LT"/>
        </w:rPr>
        <w:t>:</w:t>
      </w:r>
    </w:p>
    <w:p w:rsidR="00595D66" w:rsidRPr="009A521E" w:rsidRDefault="00595D66" w:rsidP="00111077">
      <w:pPr>
        <w:spacing w:line="360" w:lineRule="auto"/>
        <w:jc w:val="both"/>
        <w:rPr>
          <w:lang w:eastAsia="lt-LT"/>
        </w:rPr>
      </w:pPr>
      <w:r>
        <w:rPr>
          <w:b/>
          <w:bCs/>
          <w:lang w:eastAsia="lt-LT"/>
        </w:rPr>
        <w:t xml:space="preserve">     </w:t>
      </w:r>
      <w:r w:rsidR="00D94177" w:rsidRPr="009A521E">
        <w:rPr>
          <w:bCs/>
          <w:lang w:eastAsia="lt-LT"/>
        </w:rPr>
        <w:t>7</w:t>
      </w:r>
      <w:r w:rsidRPr="009A521E">
        <w:rPr>
          <w:bCs/>
          <w:lang w:eastAsia="lt-LT"/>
        </w:rPr>
        <w:t xml:space="preserve">.1. </w:t>
      </w:r>
      <w:r w:rsidR="00383ED2" w:rsidRPr="009A521E">
        <w:rPr>
          <w:lang w:eastAsia="lt-LT"/>
        </w:rPr>
        <w:t>s</w:t>
      </w:r>
      <w:r w:rsidR="00CA7CEA" w:rsidRPr="009A521E">
        <w:rPr>
          <w:lang w:eastAsia="lt-LT"/>
        </w:rPr>
        <w:t>avivaldybė</w:t>
      </w:r>
      <w:r w:rsidR="004C7191">
        <w:rPr>
          <w:lang w:eastAsia="lt-LT"/>
        </w:rPr>
        <w:t>s biudžeto asignavimai c</w:t>
      </w:r>
      <w:r w:rsidR="00FF03FB" w:rsidRPr="009A521E">
        <w:rPr>
          <w:lang w:eastAsia="lt-LT"/>
        </w:rPr>
        <w:t xml:space="preserve">entrui (tūkst. </w:t>
      </w:r>
      <w:proofErr w:type="spellStart"/>
      <w:r w:rsidR="00FF03FB" w:rsidRPr="009A521E">
        <w:rPr>
          <w:lang w:eastAsia="lt-LT"/>
        </w:rPr>
        <w:t>Eur</w:t>
      </w:r>
      <w:proofErr w:type="spellEnd"/>
      <w:r w:rsidR="00FF03FB" w:rsidRPr="009A521E">
        <w:rPr>
          <w:lang w:eastAsia="lt-LT"/>
        </w:rPr>
        <w:t xml:space="preserve">) </w:t>
      </w:r>
      <w:r w:rsidR="00CA7CEA" w:rsidRPr="009A521E">
        <w:rPr>
          <w:lang w:eastAsia="lt-LT"/>
        </w:rPr>
        <w:t>(„Info</w:t>
      </w:r>
      <w:r w:rsidR="00383ED2" w:rsidRPr="009A521E">
        <w:rPr>
          <w:lang w:eastAsia="lt-LT"/>
        </w:rPr>
        <w:t>rmacinė sistema „Biudžetas VS“)</w:t>
      </w:r>
      <w:r w:rsidR="007850D3">
        <w:rPr>
          <w:lang w:eastAsia="lt-LT"/>
        </w:rPr>
        <w:t>,</w:t>
      </w:r>
    </w:p>
    <w:p w:rsidR="00CA7CEA" w:rsidRPr="009A521E" w:rsidRDefault="00D94177" w:rsidP="00111077">
      <w:pPr>
        <w:spacing w:line="360" w:lineRule="auto"/>
        <w:jc w:val="both"/>
        <w:rPr>
          <w:lang w:eastAsia="lt-LT"/>
        </w:rPr>
      </w:pPr>
      <w:r>
        <w:rPr>
          <w:color w:val="FF0000"/>
          <w:lang w:eastAsia="lt-LT"/>
        </w:rPr>
        <w:t xml:space="preserve">     </w:t>
      </w:r>
      <w:r w:rsidRPr="009A521E">
        <w:rPr>
          <w:lang w:eastAsia="lt-LT"/>
        </w:rPr>
        <w:t>7</w:t>
      </w:r>
      <w:r w:rsidR="00CA7CEA" w:rsidRPr="009A521E">
        <w:rPr>
          <w:lang w:eastAsia="lt-LT"/>
        </w:rPr>
        <w:t xml:space="preserve">.2. </w:t>
      </w:r>
      <w:r w:rsidR="00383ED2" w:rsidRPr="009A521E">
        <w:rPr>
          <w:lang w:eastAsia="lt-LT"/>
        </w:rPr>
        <w:t>s</w:t>
      </w:r>
      <w:r w:rsidR="00CA7CEA" w:rsidRPr="009A521E">
        <w:rPr>
          <w:lang w:eastAsia="lt-LT"/>
        </w:rPr>
        <w:t xml:space="preserve">avivaldybės ir mokymo lėšų (toliau – ML) skirtų lėšų </w:t>
      </w:r>
      <w:r w:rsidR="004C7191">
        <w:rPr>
          <w:lang w:eastAsia="lt-LT"/>
        </w:rPr>
        <w:t>c</w:t>
      </w:r>
      <w:r w:rsidR="009A521E">
        <w:rPr>
          <w:lang w:eastAsia="lt-LT"/>
        </w:rPr>
        <w:t xml:space="preserve">entrui dalis </w:t>
      </w:r>
      <w:r w:rsidR="00CA7CEA" w:rsidRPr="009A521E">
        <w:rPr>
          <w:lang w:eastAsia="lt-LT"/>
        </w:rPr>
        <w:t>(„Info</w:t>
      </w:r>
      <w:r w:rsidR="00383ED2" w:rsidRPr="009A521E">
        <w:rPr>
          <w:lang w:eastAsia="lt-LT"/>
        </w:rPr>
        <w:t>rmacinė sistema „Biudžetas VS“)</w:t>
      </w:r>
      <w:r w:rsidR="007850D3">
        <w:rPr>
          <w:lang w:eastAsia="lt-LT"/>
        </w:rPr>
        <w:t>,</w:t>
      </w:r>
    </w:p>
    <w:p w:rsidR="00BA195F" w:rsidRPr="00BA195F" w:rsidRDefault="00D94177" w:rsidP="00111077">
      <w:pPr>
        <w:spacing w:line="360" w:lineRule="auto"/>
        <w:jc w:val="both"/>
        <w:rPr>
          <w:lang w:eastAsia="lt-LT"/>
        </w:rPr>
      </w:pPr>
      <w:r>
        <w:rPr>
          <w:color w:val="FF0000"/>
          <w:lang w:eastAsia="lt-LT"/>
        </w:rPr>
        <w:t xml:space="preserve">     </w:t>
      </w:r>
      <w:r w:rsidRPr="00BA195F">
        <w:rPr>
          <w:lang w:eastAsia="lt-LT"/>
        </w:rPr>
        <w:t>7</w:t>
      </w:r>
      <w:r w:rsidR="00CA7CEA" w:rsidRPr="00BA195F">
        <w:rPr>
          <w:lang w:eastAsia="lt-LT"/>
        </w:rPr>
        <w:t xml:space="preserve">.3. </w:t>
      </w:r>
      <w:r w:rsidR="008772D1">
        <w:rPr>
          <w:lang w:eastAsia="lt-LT"/>
        </w:rPr>
        <w:t>c</w:t>
      </w:r>
      <w:r w:rsidR="00FF03FB" w:rsidRPr="00BA195F">
        <w:rPr>
          <w:lang w:eastAsia="lt-LT"/>
        </w:rPr>
        <w:t xml:space="preserve">entro </w:t>
      </w:r>
      <w:r w:rsidR="00CA7CEA" w:rsidRPr="00BA195F">
        <w:rPr>
          <w:lang w:eastAsia="lt-LT"/>
        </w:rPr>
        <w:t>gautos pajam</w:t>
      </w:r>
      <w:r w:rsidR="00383ED2" w:rsidRPr="00BA195F">
        <w:rPr>
          <w:lang w:eastAsia="lt-LT"/>
        </w:rPr>
        <w:t xml:space="preserve">os iš įmokų </w:t>
      </w:r>
      <w:r w:rsidR="001224E4" w:rsidRPr="00BA195F">
        <w:rPr>
          <w:lang w:eastAsia="lt-LT"/>
        </w:rPr>
        <w:t>(</w:t>
      </w:r>
      <w:r w:rsidR="004C7191">
        <w:rPr>
          <w:lang w:eastAsia="lt-LT"/>
        </w:rPr>
        <w:t>c</w:t>
      </w:r>
      <w:r w:rsidR="00FF03FB" w:rsidRPr="00BA195F">
        <w:rPr>
          <w:lang w:eastAsia="lt-LT"/>
        </w:rPr>
        <w:t>entro</w:t>
      </w:r>
      <w:r w:rsidR="001224E4" w:rsidRPr="00BA195F">
        <w:rPr>
          <w:lang w:eastAsia="lt-LT"/>
        </w:rPr>
        <w:t xml:space="preserve"> duomenys; </w:t>
      </w:r>
      <w:r w:rsidR="00FF03FB" w:rsidRPr="00BA195F">
        <w:rPr>
          <w:lang w:eastAsia="lt-LT"/>
        </w:rPr>
        <w:t>i</w:t>
      </w:r>
      <w:r w:rsidR="001224E4" w:rsidRPr="00BA195F">
        <w:rPr>
          <w:lang w:eastAsia="lt-LT"/>
        </w:rPr>
        <w:t xml:space="preserve">nformacinė </w:t>
      </w:r>
      <w:r w:rsidR="00383ED2" w:rsidRPr="00BA195F">
        <w:rPr>
          <w:lang w:eastAsia="lt-LT"/>
        </w:rPr>
        <w:t>sistema „Biudžetas VS“)</w:t>
      </w:r>
      <w:r w:rsidR="007850D3">
        <w:rPr>
          <w:lang w:eastAsia="lt-LT"/>
        </w:rPr>
        <w:t>,</w:t>
      </w:r>
    </w:p>
    <w:p w:rsidR="00BA195F" w:rsidRDefault="00D94177" w:rsidP="00111077">
      <w:pPr>
        <w:spacing w:line="360" w:lineRule="auto"/>
        <w:jc w:val="both"/>
        <w:rPr>
          <w:lang w:eastAsia="lt-LT"/>
        </w:rPr>
      </w:pPr>
      <w:r w:rsidRPr="00BA195F">
        <w:rPr>
          <w:lang w:eastAsia="lt-LT"/>
        </w:rPr>
        <w:t xml:space="preserve">     7</w:t>
      </w:r>
      <w:r w:rsidR="001224E4" w:rsidRPr="00BA195F">
        <w:rPr>
          <w:lang w:eastAsia="lt-LT"/>
        </w:rPr>
        <w:t>.4.</w:t>
      </w:r>
      <w:r w:rsidR="00383ED2" w:rsidRPr="00BA195F">
        <w:rPr>
          <w:lang w:eastAsia="lt-LT"/>
        </w:rPr>
        <w:t xml:space="preserve"> </w:t>
      </w:r>
      <w:r w:rsidR="004C7191">
        <w:rPr>
          <w:lang w:eastAsia="lt-LT"/>
        </w:rPr>
        <w:t>vidutinė c</w:t>
      </w:r>
      <w:r w:rsidR="00BA195F">
        <w:rPr>
          <w:lang w:eastAsia="lt-LT"/>
        </w:rPr>
        <w:t>entro aplinkai skirtų lėšų suma, tenkanti vienam mokiniui per metus (</w:t>
      </w:r>
      <w:r w:rsidR="00BA195F" w:rsidRPr="00BA195F">
        <w:rPr>
          <w:lang w:eastAsia="lt-LT"/>
        </w:rPr>
        <w:t>Informacinė sistema „Biudžetas VS“; Strateginio planavimo, investicijų ir biudžeto skyriaus suvestinės; ŠVIS)</w:t>
      </w:r>
      <w:r w:rsidR="007850D3">
        <w:rPr>
          <w:lang w:eastAsia="lt-LT"/>
        </w:rPr>
        <w:t>,</w:t>
      </w:r>
    </w:p>
    <w:p w:rsidR="00A03FF0" w:rsidRPr="008772D1" w:rsidRDefault="0089316D" w:rsidP="00111077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7.5. </w:t>
      </w:r>
      <w:r w:rsidR="00383ED2" w:rsidRPr="0089316D">
        <w:rPr>
          <w:lang w:eastAsia="lt-LT"/>
        </w:rPr>
        <w:t>m</w:t>
      </w:r>
      <w:r w:rsidR="00A03FF0" w:rsidRPr="0089316D">
        <w:rPr>
          <w:lang w:eastAsia="lt-LT"/>
        </w:rPr>
        <w:t>okinių, lankančių NVŠ programas, finansuojamas tikslinėmis valstybės lėšomis, s</w:t>
      </w:r>
      <w:r w:rsidR="00383ED2" w:rsidRPr="0089316D">
        <w:rPr>
          <w:lang w:eastAsia="lt-LT"/>
        </w:rPr>
        <w:t>kaičius ir dalis (proc.) (ŠVIS)</w:t>
      </w:r>
      <w:r w:rsidR="007850D3">
        <w:rPr>
          <w:lang w:eastAsia="lt-LT"/>
        </w:rPr>
        <w:t>,</w:t>
      </w:r>
    </w:p>
    <w:p w:rsidR="00A03FF0" w:rsidRPr="0089316D" w:rsidRDefault="00D94177" w:rsidP="00111077">
      <w:pPr>
        <w:spacing w:line="360" w:lineRule="auto"/>
        <w:jc w:val="both"/>
        <w:rPr>
          <w:lang w:eastAsia="lt-LT"/>
        </w:rPr>
      </w:pPr>
      <w:r>
        <w:rPr>
          <w:color w:val="FF0000"/>
          <w:lang w:eastAsia="lt-LT"/>
        </w:rPr>
        <w:t xml:space="preserve">     </w:t>
      </w:r>
      <w:r w:rsidRPr="0089316D">
        <w:rPr>
          <w:lang w:eastAsia="lt-LT"/>
        </w:rPr>
        <w:t>7</w:t>
      </w:r>
      <w:r w:rsidR="008772D1">
        <w:rPr>
          <w:lang w:eastAsia="lt-LT"/>
        </w:rPr>
        <w:t>.6</w:t>
      </w:r>
      <w:r w:rsidR="00A03FF0" w:rsidRPr="0089316D">
        <w:rPr>
          <w:lang w:eastAsia="lt-LT"/>
        </w:rPr>
        <w:t xml:space="preserve">. </w:t>
      </w:r>
      <w:r w:rsidR="008772D1">
        <w:rPr>
          <w:lang w:eastAsia="lt-LT"/>
        </w:rPr>
        <w:t>c</w:t>
      </w:r>
      <w:r w:rsidR="00FF03FB" w:rsidRPr="0089316D">
        <w:rPr>
          <w:lang w:eastAsia="lt-LT"/>
        </w:rPr>
        <w:t>entro</w:t>
      </w:r>
      <w:r w:rsidR="0089316D" w:rsidRPr="0089316D">
        <w:rPr>
          <w:lang w:eastAsia="lt-LT"/>
        </w:rPr>
        <w:t>, gaunančio</w:t>
      </w:r>
      <w:r w:rsidR="00A03FF0" w:rsidRPr="0089316D">
        <w:rPr>
          <w:lang w:eastAsia="lt-LT"/>
        </w:rPr>
        <w:t xml:space="preserve"> tikslines valstybės lėšas neformaliajam v</w:t>
      </w:r>
      <w:r w:rsidR="0089316D">
        <w:rPr>
          <w:lang w:eastAsia="lt-LT"/>
        </w:rPr>
        <w:t>aikų švietimui, skaičius (ŠVIS)</w:t>
      </w:r>
      <w:r w:rsidR="007850D3">
        <w:rPr>
          <w:lang w:eastAsia="lt-LT"/>
        </w:rPr>
        <w:t>,</w:t>
      </w:r>
    </w:p>
    <w:p w:rsidR="00D94177" w:rsidRPr="0089316D" w:rsidRDefault="00D94177" w:rsidP="00111077">
      <w:pPr>
        <w:spacing w:line="360" w:lineRule="auto"/>
        <w:jc w:val="both"/>
        <w:rPr>
          <w:lang w:eastAsia="lt-LT"/>
        </w:rPr>
      </w:pPr>
      <w:r w:rsidRPr="0089316D">
        <w:rPr>
          <w:lang w:eastAsia="lt-LT"/>
        </w:rPr>
        <w:t xml:space="preserve">     7</w:t>
      </w:r>
      <w:r w:rsidR="004413F0">
        <w:rPr>
          <w:lang w:eastAsia="lt-LT"/>
        </w:rPr>
        <w:t>.7</w:t>
      </w:r>
      <w:r w:rsidR="00383ED2" w:rsidRPr="0089316D">
        <w:rPr>
          <w:lang w:eastAsia="lt-LT"/>
        </w:rPr>
        <w:t>. f</w:t>
      </w:r>
      <w:r w:rsidR="00A03FF0" w:rsidRPr="0089316D">
        <w:rPr>
          <w:lang w:eastAsia="lt-LT"/>
        </w:rPr>
        <w:t>inansuojamų projektų skaičius ir bendra pritrauktų lėšų suma (centro duomenys)</w:t>
      </w:r>
      <w:r w:rsidR="007850D3">
        <w:rPr>
          <w:lang w:eastAsia="lt-LT"/>
        </w:rPr>
        <w:t>,</w:t>
      </w:r>
    </w:p>
    <w:p w:rsidR="00510D6A" w:rsidRPr="0033209A" w:rsidRDefault="00D94177" w:rsidP="00111077">
      <w:pPr>
        <w:spacing w:line="360" w:lineRule="auto"/>
        <w:jc w:val="both"/>
        <w:rPr>
          <w:lang w:eastAsia="lt-LT"/>
        </w:rPr>
      </w:pPr>
      <w:r>
        <w:rPr>
          <w:color w:val="FF0000"/>
          <w:lang w:eastAsia="lt-LT"/>
        </w:rPr>
        <w:t xml:space="preserve">     </w:t>
      </w:r>
      <w:r w:rsidRPr="0089316D">
        <w:rPr>
          <w:lang w:eastAsia="lt-LT"/>
        </w:rPr>
        <w:t>7</w:t>
      </w:r>
      <w:r w:rsidR="004413F0">
        <w:rPr>
          <w:lang w:eastAsia="lt-LT"/>
        </w:rPr>
        <w:t>.8</w:t>
      </w:r>
      <w:r w:rsidR="00383ED2" w:rsidRPr="0089316D">
        <w:rPr>
          <w:lang w:eastAsia="lt-LT"/>
        </w:rPr>
        <w:t>.</w:t>
      </w:r>
      <w:r w:rsidR="002253F6">
        <w:rPr>
          <w:lang w:eastAsia="lt-LT"/>
        </w:rPr>
        <w:t xml:space="preserve"> </w:t>
      </w:r>
      <w:r w:rsidR="00510D6A" w:rsidRPr="0033209A">
        <w:t>vienam mokiniui tenkantis mokymosi i</w:t>
      </w:r>
      <w:r w:rsidR="0033209A" w:rsidRPr="0033209A">
        <w:t>r bendras patalpų plotas (ŠVIS),</w:t>
      </w:r>
    </w:p>
    <w:p w:rsidR="00A03FF0" w:rsidRPr="0089316D" w:rsidRDefault="00A03FF0" w:rsidP="00111077">
      <w:pPr>
        <w:spacing w:line="360" w:lineRule="auto"/>
        <w:jc w:val="both"/>
        <w:rPr>
          <w:lang w:eastAsia="lt-LT"/>
        </w:rPr>
      </w:pPr>
      <w:r w:rsidRPr="00A03FF0">
        <w:rPr>
          <w:color w:val="FF0000"/>
          <w:lang w:eastAsia="lt-LT"/>
        </w:rPr>
        <w:t xml:space="preserve">    </w:t>
      </w:r>
      <w:r w:rsidR="00D94177">
        <w:rPr>
          <w:color w:val="FF0000"/>
          <w:lang w:eastAsia="lt-LT"/>
        </w:rPr>
        <w:t xml:space="preserve"> </w:t>
      </w:r>
      <w:r w:rsidR="00D94177" w:rsidRPr="0089316D">
        <w:rPr>
          <w:lang w:eastAsia="lt-LT"/>
        </w:rPr>
        <w:t>7</w:t>
      </w:r>
      <w:r w:rsidR="004413F0">
        <w:rPr>
          <w:lang w:eastAsia="lt-LT"/>
        </w:rPr>
        <w:t>.9</w:t>
      </w:r>
      <w:r w:rsidRPr="0089316D">
        <w:rPr>
          <w:lang w:eastAsia="lt-LT"/>
        </w:rPr>
        <w:t xml:space="preserve">. </w:t>
      </w:r>
      <w:r w:rsidR="001A7DD4">
        <w:rPr>
          <w:lang w:eastAsia="lt-LT"/>
        </w:rPr>
        <w:t>c</w:t>
      </w:r>
      <w:r w:rsidR="00741E46" w:rsidRPr="0089316D">
        <w:rPr>
          <w:lang w:eastAsia="lt-LT"/>
        </w:rPr>
        <w:t>entre</w:t>
      </w:r>
      <w:r w:rsidRPr="0089316D">
        <w:rPr>
          <w:lang w:eastAsia="lt-LT"/>
        </w:rPr>
        <w:t xml:space="preserve"> iš viso naudojamų kompiuterių sk</w:t>
      </w:r>
      <w:r w:rsidR="00383ED2" w:rsidRPr="0089316D">
        <w:rPr>
          <w:lang w:eastAsia="lt-LT"/>
        </w:rPr>
        <w:t xml:space="preserve">aičius ir jų santykis su mokinių </w:t>
      </w:r>
      <w:r w:rsidRPr="0089316D">
        <w:rPr>
          <w:lang w:eastAsia="lt-LT"/>
        </w:rPr>
        <w:t>skaičiumi (100 mokinių</w:t>
      </w:r>
      <w:r w:rsidR="00383ED2" w:rsidRPr="0089316D">
        <w:rPr>
          <w:lang w:eastAsia="lt-LT"/>
        </w:rPr>
        <w:t xml:space="preserve"> tenkančių kompiuterių) (ŠVIS; Centro duomenys)</w:t>
      </w:r>
      <w:r w:rsidR="007850D3">
        <w:rPr>
          <w:lang w:eastAsia="lt-LT"/>
        </w:rPr>
        <w:t>,</w:t>
      </w:r>
    </w:p>
    <w:p w:rsidR="00A03FF0" w:rsidRPr="00365F4A" w:rsidRDefault="00365F4A" w:rsidP="00111077">
      <w:pPr>
        <w:spacing w:line="360" w:lineRule="auto"/>
        <w:jc w:val="both"/>
        <w:rPr>
          <w:lang w:eastAsia="lt-LT"/>
        </w:rPr>
      </w:pPr>
      <w:r w:rsidRPr="00365F4A">
        <w:rPr>
          <w:lang w:eastAsia="lt-LT"/>
        </w:rPr>
        <w:t xml:space="preserve">     </w:t>
      </w:r>
      <w:r w:rsidR="00D94177" w:rsidRPr="00365F4A">
        <w:rPr>
          <w:lang w:eastAsia="lt-LT"/>
        </w:rPr>
        <w:t>7</w:t>
      </w:r>
      <w:r w:rsidR="005A5949" w:rsidRPr="00365F4A">
        <w:rPr>
          <w:lang w:eastAsia="lt-LT"/>
        </w:rPr>
        <w:t>.1</w:t>
      </w:r>
      <w:r w:rsidR="004413F0">
        <w:rPr>
          <w:lang w:eastAsia="lt-LT"/>
        </w:rPr>
        <w:t>0</w:t>
      </w:r>
      <w:r w:rsidR="001A7DD4">
        <w:rPr>
          <w:lang w:eastAsia="lt-LT"/>
        </w:rPr>
        <w:t>. c</w:t>
      </w:r>
      <w:r w:rsidRPr="00365F4A">
        <w:rPr>
          <w:lang w:eastAsia="lt-LT"/>
        </w:rPr>
        <w:t xml:space="preserve">entre </w:t>
      </w:r>
      <w:r w:rsidR="00A03FF0" w:rsidRPr="00365F4A">
        <w:rPr>
          <w:lang w:eastAsia="lt-LT"/>
        </w:rPr>
        <w:t xml:space="preserve">atnaujintos lauko ir vidaus sporto bazės, skaičius ir dalis (proc.) </w:t>
      </w:r>
      <w:r w:rsidR="001A7DD4">
        <w:rPr>
          <w:lang w:eastAsia="lt-LT"/>
        </w:rPr>
        <w:t>(c</w:t>
      </w:r>
      <w:r w:rsidR="00383ED2" w:rsidRPr="00365F4A">
        <w:rPr>
          <w:lang w:eastAsia="lt-LT"/>
        </w:rPr>
        <w:t>entro</w:t>
      </w:r>
      <w:r w:rsidR="00A03FF0" w:rsidRPr="00365F4A">
        <w:rPr>
          <w:lang w:eastAsia="lt-LT"/>
        </w:rPr>
        <w:t xml:space="preserve"> duomenys; Miesto inf</w:t>
      </w:r>
      <w:r w:rsidRPr="00365F4A">
        <w:rPr>
          <w:lang w:eastAsia="lt-LT"/>
        </w:rPr>
        <w:t>rastruktūros skyriaus duomenys)</w:t>
      </w:r>
      <w:r w:rsidR="007850D3">
        <w:rPr>
          <w:lang w:eastAsia="lt-LT"/>
        </w:rPr>
        <w:t>,</w:t>
      </w:r>
    </w:p>
    <w:p w:rsidR="00365F4A" w:rsidRDefault="00365F4A" w:rsidP="00111077">
      <w:pPr>
        <w:spacing w:line="360" w:lineRule="auto"/>
        <w:jc w:val="both"/>
        <w:rPr>
          <w:lang w:eastAsia="lt-LT"/>
        </w:rPr>
      </w:pPr>
      <w:r w:rsidRPr="00365F4A">
        <w:rPr>
          <w:lang w:eastAsia="lt-LT"/>
        </w:rPr>
        <w:t xml:space="preserve">     7.1</w:t>
      </w:r>
      <w:r w:rsidR="004413F0">
        <w:rPr>
          <w:lang w:eastAsia="lt-LT"/>
        </w:rPr>
        <w:t>1</w:t>
      </w:r>
      <w:r w:rsidR="001A7DD4">
        <w:rPr>
          <w:lang w:eastAsia="lt-LT"/>
        </w:rPr>
        <w:t>. c</w:t>
      </w:r>
      <w:r w:rsidRPr="00365F4A">
        <w:rPr>
          <w:lang w:eastAsia="lt-LT"/>
        </w:rPr>
        <w:t>entre atnaujintas apšvieti</w:t>
      </w:r>
      <w:r w:rsidR="00E531B3">
        <w:rPr>
          <w:lang w:eastAsia="lt-LT"/>
        </w:rPr>
        <w:t>mas (skaičius; Centro duomenys),</w:t>
      </w:r>
    </w:p>
    <w:p w:rsidR="00826F73" w:rsidRPr="0033209A" w:rsidRDefault="004413F0" w:rsidP="00111077">
      <w:pPr>
        <w:spacing w:line="360" w:lineRule="auto"/>
        <w:jc w:val="both"/>
      </w:pPr>
      <w:r>
        <w:t xml:space="preserve">     7.12</w:t>
      </w:r>
      <w:r w:rsidR="004C0FA4">
        <w:t xml:space="preserve">. </w:t>
      </w:r>
      <w:r w:rsidR="004C0FA4" w:rsidRPr="00A67014">
        <w:t>WI-FI prieigos taškų skaičius, tenka</w:t>
      </w:r>
      <w:r w:rsidR="004C0FA4">
        <w:t>ntis 100 mokinių (ŠVIS)</w:t>
      </w:r>
      <w:r w:rsidR="0033209A">
        <w:t>.</w:t>
      </w:r>
    </w:p>
    <w:p w:rsidR="00826F73" w:rsidRPr="00365F4A" w:rsidRDefault="00826F73" w:rsidP="00111077">
      <w:pPr>
        <w:spacing w:line="360" w:lineRule="auto"/>
        <w:jc w:val="both"/>
        <w:rPr>
          <w:lang w:eastAsia="lt-LT"/>
        </w:rPr>
      </w:pPr>
    </w:p>
    <w:p w:rsidR="006E6112" w:rsidRDefault="006E6112" w:rsidP="00111077">
      <w:pPr>
        <w:tabs>
          <w:tab w:val="left" w:pos="630"/>
          <w:tab w:val="left" w:pos="990"/>
        </w:tabs>
        <w:spacing w:line="360" w:lineRule="auto"/>
        <w:jc w:val="both"/>
      </w:pPr>
    </w:p>
    <w:p w:rsidR="00EE090C" w:rsidRDefault="003A6E09" w:rsidP="00826F73">
      <w:pPr>
        <w:tabs>
          <w:tab w:val="left" w:pos="630"/>
          <w:tab w:val="left" w:pos="990"/>
        </w:tabs>
        <w:spacing w:line="360" w:lineRule="auto"/>
        <w:jc w:val="center"/>
      </w:pPr>
      <w:r>
        <w:t>_______________</w:t>
      </w:r>
    </w:p>
    <w:sectPr w:rsidR="00EE090C" w:rsidSect="00EC3929">
      <w:headerReference w:type="default" r:id="rId6"/>
      <w:footerReference w:type="default" r:id="rId7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78" w:rsidRDefault="00D65D78">
      <w:r>
        <w:separator/>
      </w:r>
    </w:p>
  </w:endnote>
  <w:endnote w:type="continuationSeparator" w:id="0">
    <w:p w:rsidR="00D65D78" w:rsidRDefault="00D6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6A" w:rsidRDefault="00D65D7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78" w:rsidRDefault="00D65D78">
      <w:r>
        <w:separator/>
      </w:r>
    </w:p>
  </w:footnote>
  <w:footnote w:type="continuationSeparator" w:id="0">
    <w:p w:rsidR="00D65D78" w:rsidRDefault="00D6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6A" w:rsidRDefault="00C23C25">
    <w:pPr>
      <w:pStyle w:val="Antrats"/>
      <w:jc w:val="right"/>
      <w:rPr>
        <w:color w:val="999999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16A" w:rsidRPr="00B17017" w:rsidRDefault="003A6E09">
                          <w:pPr>
                            <w:pStyle w:val="Antrats"/>
                            <w:rPr>
                              <w:sz w:val="20"/>
                              <w:szCs w:val="20"/>
                            </w:rPr>
                          </w:pPr>
                          <w:r w:rsidRPr="00B17017">
                            <w:rPr>
                              <w:rStyle w:val="Puslapionumeri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17017">
                            <w:rPr>
                              <w:rStyle w:val="Puslapionumeri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17017">
                            <w:rPr>
                              <w:rStyle w:val="Puslapionumeri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0F63">
                            <w:rPr>
                              <w:rStyle w:val="Puslapionumeri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B17017">
                            <w:rPr>
                              <w:rStyle w:val="Puslapionumeri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" stroked="f">
              <v:fill opacity="0"/>
              <v:textbox inset="0,0,0,0">
                <w:txbxContent>
                  <w:p w:rsidR="00C5216A" w:rsidRPr="00B17017" w:rsidRDefault="003A6E09">
                    <w:pPr>
                      <w:pStyle w:val="Antrats"/>
                      <w:rPr>
                        <w:sz w:val="20"/>
                        <w:szCs w:val="20"/>
                      </w:rPr>
                    </w:pPr>
                    <w:r w:rsidRPr="00B17017">
                      <w:rPr>
                        <w:rStyle w:val="Puslapionumeris"/>
                        <w:sz w:val="20"/>
                        <w:szCs w:val="20"/>
                      </w:rPr>
                      <w:fldChar w:fldCharType="begin"/>
                    </w:r>
                    <w:r w:rsidRPr="00B17017">
                      <w:rPr>
                        <w:rStyle w:val="Puslapionumeris"/>
                        <w:sz w:val="20"/>
                        <w:szCs w:val="20"/>
                      </w:rPr>
                      <w:instrText xml:space="preserve"> PAGE </w:instrText>
                    </w:r>
                    <w:r w:rsidRPr="00B17017">
                      <w:rPr>
                        <w:rStyle w:val="Puslapionumeris"/>
                        <w:sz w:val="20"/>
                        <w:szCs w:val="20"/>
                      </w:rPr>
                      <w:fldChar w:fldCharType="separate"/>
                    </w:r>
                    <w:r w:rsidR="00860F63">
                      <w:rPr>
                        <w:rStyle w:val="Puslapionumeris"/>
                        <w:noProof/>
                        <w:sz w:val="20"/>
                        <w:szCs w:val="20"/>
                      </w:rPr>
                      <w:t>3</w:t>
                    </w:r>
                    <w:r w:rsidRPr="00B17017">
                      <w:rPr>
                        <w:rStyle w:val="Puslapionumeri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25"/>
    <w:rsid w:val="00016E6B"/>
    <w:rsid w:val="00031856"/>
    <w:rsid w:val="0007360A"/>
    <w:rsid w:val="000A2810"/>
    <w:rsid w:val="000E4EEE"/>
    <w:rsid w:val="000F077C"/>
    <w:rsid w:val="00101058"/>
    <w:rsid w:val="00111077"/>
    <w:rsid w:val="001224E4"/>
    <w:rsid w:val="00157279"/>
    <w:rsid w:val="00175B76"/>
    <w:rsid w:val="0018442B"/>
    <w:rsid w:val="001A7DD4"/>
    <w:rsid w:val="001B6839"/>
    <w:rsid w:val="001D2C92"/>
    <w:rsid w:val="001E4B9D"/>
    <w:rsid w:val="001E6068"/>
    <w:rsid w:val="001F07E1"/>
    <w:rsid w:val="00217CE4"/>
    <w:rsid w:val="002253F6"/>
    <w:rsid w:val="002635BD"/>
    <w:rsid w:val="002855B4"/>
    <w:rsid w:val="002941D3"/>
    <w:rsid w:val="002A1690"/>
    <w:rsid w:val="002B20C3"/>
    <w:rsid w:val="002B607E"/>
    <w:rsid w:val="002C1B05"/>
    <w:rsid w:val="002D6870"/>
    <w:rsid w:val="00302EB8"/>
    <w:rsid w:val="0033209A"/>
    <w:rsid w:val="003643B0"/>
    <w:rsid w:val="00365F4A"/>
    <w:rsid w:val="00383ED2"/>
    <w:rsid w:val="003A6E09"/>
    <w:rsid w:val="003D0441"/>
    <w:rsid w:val="003D24BF"/>
    <w:rsid w:val="003D705A"/>
    <w:rsid w:val="003F4369"/>
    <w:rsid w:val="00401B23"/>
    <w:rsid w:val="0041504C"/>
    <w:rsid w:val="004413F0"/>
    <w:rsid w:val="004709F1"/>
    <w:rsid w:val="004B0E62"/>
    <w:rsid w:val="004B79A7"/>
    <w:rsid w:val="004C0FA4"/>
    <w:rsid w:val="004C68E3"/>
    <w:rsid w:val="004C7191"/>
    <w:rsid w:val="004C7679"/>
    <w:rsid w:val="004D699D"/>
    <w:rsid w:val="004F1D1C"/>
    <w:rsid w:val="004F5B48"/>
    <w:rsid w:val="004F76B0"/>
    <w:rsid w:val="00506531"/>
    <w:rsid w:val="00510D6A"/>
    <w:rsid w:val="00517FF6"/>
    <w:rsid w:val="00530056"/>
    <w:rsid w:val="00552F75"/>
    <w:rsid w:val="00573E23"/>
    <w:rsid w:val="0058500C"/>
    <w:rsid w:val="00595D66"/>
    <w:rsid w:val="005A04D7"/>
    <w:rsid w:val="005A0544"/>
    <w:rsid w:val="005A5949"/>
    <w:rsid w:val="005B2EE8"/>
    <w:rsid w:val="005F5420"/>
    <w:rsid w:val="005F69B8"/>
    <w:rsid w:val="00641507"/>
    <w:rsid w:val="006423A1"/>
    <w:rsid w:val="0064534A"/>
    <w:rsid w:val="00696A58"/>
    <w:rsid w:val="006C05CD"/>
    <w:rsid w:val="006D01E8"/>
    <w:rsid w:val="006E6112"/>
    <w:rsid w:val="0071197A"/>
    <w:rsid w:val="0071462F"/>
    <w:rsid w:val="0072288D"/>
    <w:rsid w:val="00741E46"/>
    <w:rsid w:val="00746E90"/>
    <w:rsid w:val="00762A8B"/>
    <w:rsid w:val="007850D3"/>
    <w:rsid w:val="00795469"/>
    <w:rsid w:val="007A70DA"/>
    <w:rsid w:val="007B4769"/>
    <w:rsid w:val="007D7E1C"/>
    <w:rsid w:val="00826F73"/>
    <w:rsid w:val="00851C2B"/>
    <w:rsid w:val="008523B1"/>
    <w:rsid w:val="00860F63"/>
    <w:rsid w:val="00865F21"/>
    <w:rsid w:val="008772D1"/>
    <w:rsid w:val="0089316D"/>
    <w:rsid w:val="0089416A"/>
    <w:rsid w:val="008A5094"/>
    <w:rsid w:val="008C3E80"/>
    <w:rsid w:val="008E3DC1"/>
    <w:rsid w:val="008F2680"/>
    <w:rsid w:val="00902F63"/>
    <w:rsid w:val="00915776"/>
    <w:rsid w:val="00916D57"/>
    <w:rsid w:val="00926147"/>
    <w:rsid w:val="00936BEC"/>
    <w:rsid w:val="0096770F"/>
    <w:rsid w:val="00967DA5"/>
    <w:rsid w:val="00972D25"/>
    <w:rsid w:val="00975140"/>
    <w:rsid w:val="009A26BB"/>
    <w:rsid w:val="009A521E"/>
    <w:rsid w:val="009B0B9F"/>
    <w:rsid w:val="009C0D71"/>
    <w:rsid w:val="009D39F9"/>
    <w:rsid w:val="009E2457"/>
    <w:rsid w:val="00A03FF0"/>
    <w:rsid w:val="00A12D02"/>
    <w:rsid w:val="00A4625D"/>
    <w:rsid w:val="00A51651"/>
    <w:rsid w:val="00A652CF"/>
    <w:rsid w:val="00A66C64"/>
    <w:rsid w:val="00A67014"/>
    <w:rsid w:val="00A7383C"/>
    <w:rsid w:val="00AA116C"/>
    <w:rsid w:val="00AE2FAD"/>
    <w:rsid w:val="00B6053C"/>
    <w:rsid w:val="00B664BB"/>
    <w:rsid w:val="00B72C33"/>
    <w:rsid w:val="00B82AD1"/>
    <w:rsid w:val="00BA195F"/>
    <w:rsid w:val="00C21215"/>
    <w:rsid w:val="00C23C25"/>
    <w:rsid w:val="00C24947"/>
    <w:rsid w:val="00C520A5"/>
    <w:rsid w:val="00C705D1"/>
    <w:rsid w:val="00C71E98"/>
    <w:rsid w:val="00C86593"/>
    <w:rsid w:val="00CA2F64"/>
    <w:rsid w:val="00CA7CEA"/>
    <w:rsid w:val="00CB6C98"/>
    <w:rsid w:val="00CD41AD"/>
    <w:rsid w:val="00D0550A"/>
    <w:rsid w:val="00D13929"/>
    <w:rsid w:val="00D32B03"/>
    <w:rsid w:val="00D336EB"/>
    <w:rsid w:val="00D65D78"/>
    <w:rsid w:val="00D74556"/>
    <w:rsid w:val="00D94177"/>
    <w:rsid w:val="00DA3334"/>
    <w:rsid w:val="00DD50F9"/>
    <w:rsid w:val="00DF6E69"/>
    <w:rsid w:val="00E04064"/>
    <w:rsid w:val="00E20E86"/>
    <w:rsid w:val="00E531B3"/>
    <w:rsid w:val="00E93081"/>
    <w:rsid w:val="00E9434A"/>
    <w:rsid w:val="00EA4C5C"/>
    <w:rsid w:val="00EB178C"/>
    <w:rsid w:val="00EB6AB2"/>
    <w:rsid w:val="00EC141C"/>
    <w:rsid w:val="00ED164B"/>
    <w:rsid w:val="00EE090C"/>
    <w:rsid w:val="00F0593A"/>
    <w:rsid w:val="00F33614"/>
    <w:rsid w:val="00F44163"/>
    <w:rsid w:val="00F52795"/>
    <w:rsid w:val="00F5467B"/>
    <w:rsid w:val="00F56F02"/>
    <w:rsid w:val="00F826CD"/>
    <w:rsid w:val="00F93A2C"/>
    <w:rsid w:val="00FA3044"/>
    <w:rsid w:val="00FE138F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074B"/>
  <w15:docId w15:val="{FB8CA949-B471-4BDD-B496-3FFB6D9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23C25"/>
  </w:style>
  <w:style w:type="paragraph" w:styleId="Antrats">
    <w:name w:val="header"/>
    <w:basedOn w:val="prastasis"/>
    <w:link w:val="AntratsDiagrama"/>
    <w:rsid w:val="00C23C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23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rsid w:val="00C23C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23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nija">
    <w:name w:val="Linija"/>
    <w:basedOn w:val="prastasis"/>
    <w:rsid w:val="00C23C25"/>
    <w:pPr>
      <w:jc w:val="center"/>
    </w:pPr>
    <w:rPr>
      <w:rFonts w:ascii="TimesLT" w:hAnsi="TimesLT"/>
      <w:sz w:val="12"/>
      <w:szCs w:val="20"/>
      <w:lang w:val="en-US"/>
    </w:rPr>
  </w:style>
  <w:style w:type="table" w:styleId="Lentelstinklelis">
    <w:name w:val="Table Grid"/>
    <w:basedOn w:val="prastojilentel"/>
    <w:uiPriority w:val="39"/>
    <w:rsid w:val="008F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6E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6E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3645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centras1</dc:creator>
  <cp:lastModifiedBy>„Windows“ vartotojas</cp:lastModifiedBy>
  <cp:revision>3</cp:revision>
  <cp:lastPrinted>2022-01-19T11:23:00Z</cp:lastPrinted>
  <dcterms:created xsi:type="dcterms:W3CDTF">2023-06-19T14:29:00Z</dcterms:created>
  <dcterms:modified xsi:type="dcterms:W3CDTF">2023-06-20T09:10:00Z</dcterms:modified>
</cp:coreProperties>
</file>